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FDB08">
      <w:pPr>
        <w:pStyle w:val="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kern w:val="0"/>
          <w:sz w:val="44"/>
          <w:szCs w:val="44"/>
        </w:rPr>
      </w:pPr>
      <w:bookmarkStart w:id="0" w:name="_GoBack"/>
      <w:bookmarkEnd w:id="0"/>
    </w:p>
    <w:p w14:paraId="2445FD69">
      <w:pPr>
        <w:pStyle w:val="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关于《深圳经济特区河套深港科技创新</w:t>
      </w:r>
    </w:p>
    <w:p w14:paraId="273E8008">
      <w:pPr>
        <w:pStyle w:val="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合作区深圳园区条例（征求意见稿）》的</w:t>
      </w:r>
    </w:p>
    <w:p w14:paraId="60240F86">
      <w:pPr>
        <w:pStyle w:val="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说明</w:t>
      </w:r>
    </w:p>
    <w:p w14:paraId="5EC7EE22">
      <w:pPr>
        <w:pStyle w:val="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Style w:val="13"/>
          <w:rFonts w:hint="eastAsia" w:ascii="仿宋_GB2312" w:hAnsi="仿宋_GB2312" w:eastAsia="仿宋_GB2312" w:cs="仿宋_GB2312"/>
          <w:bCs/>
          <w:kern w:val="2"/>
          <w:sz w:val="32"/>
          <w:szCs w:val="32"/>
          <w:lang w:val="en-US" w:eastAsia="zh-CN" w:bidi="ar-SA"/>
        </w:rPr>
      </w:pPr>
    </w:p>
    <w:p w14:paraId="653791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Times New Roman"/>
          <w:spacing w:val="0"/>
          <w:kern w:val="0"/>
          <w:sz w:val="32"/>
          <w:szCs w:val="32"/>
        </w:rPr>
      </w:pPr>
      <w:r>
        <w:rPr>
          <w:rFonts w:hint="eastAsia" w:ascii="黑体" w:hAnsi="黑体" w:eastAsia="黑体" w:cs="Times New Roman"/>
          <w:spacing w:val="0"/>
          <w:kern w:val="0"/>
          <w:sz w:val="32"/>
          <w:szCs w:val="32"/>
        </w:rPr>
        <w:t>一、</w:t>
      </w:r>
      <w:r>
        <w:rPr>
          <w:rFonts w:hint="eastAsia" w:ascii="黑体" w:hAnsi="黑体" w:eastAsia="黑体" w:cs="Times New Roman"/>
          <w:color w:val="000000"/>
          <w:spacing w:val="0"/>
          <w:kern w:val="0"/>
          <w:sz w:val="32"/>
          <w:szCs w:val="32"/>
          <w:shd w:val="clear" w:color="auto" w:fill="FFFFFF"/>
          <w:lang w:eastAsia="zh-CN"/>
        </w:rPr>
        <w:t>立法</w:t>
      </w:r>
      <w:r>
        <w:rPr>
          <w:rFonts w:hint="eastAsia" w:ascii="黑体" w:hAnsi="黑体" w:eastAsia="黑体" w:cs="Times New Roman"/>
          <w:color w:val="000000"/>
          <w:spacing w:val="0"/>
          <w:kern w:val="0"/>
          <w:sz w:val="32"/>
          <w:szCs w:val="32"/>
          <w:shd w:val="clear" w:color="auto" w:fill="FFFFFF"/>
        </w:rPr>
        <w:t>的必要性</w:t>
      </w:r>
    </w:p>
    <w:p w14:paraId="5DA050B0">
      <w:pPr>
        <w:keepNext w:val="0"/>
        <w:keepLines w:val="0"/>
        <w:pageBreakBefore w:val="0"/>
        <w:widowControl w:val="0"/>
        <w:shd w:val="clear" w:color="auto" w:fill="auto"/>
        <w:kinsoku/>
        <w:wordWrap/>
        <w:overflowPunct w:val="0"/>
        <w:topLinePunct w:val="0"/>
        <w:autoSpaceDE/>
        <w:autoSpaceDN/>
        <w:bidi w:val="0"/>
        <w:adjustRightInd/>
        <w:snapToGrid/>
        <w:spacing w:line="560" w:lineRule="exact"/>
        <w:ind w:firstLine="640" w:firstLineChars="200"/>
        <w:textAlignment w:val="auto"/>
        <w:rPr>
          <w:rFonts w:hint="eastAsia" w:ascii="楷体_GB2312" w:eastAsia="楷体_GB2312" w:cs="楷体_GB2312"/>
          <w:b w:val="0"/>
          <w:bCs w:val="0"/>
          <w:color w:val="000000"/>
          <w:spacing w:val="0"/>
          <w:w w:val="100"/>
          <w:sz w:val="32"/>
          <w:szCs w:val="32"/>
          <w:highlight w:val="none"/>
          <w:lang w:val="en-US" w:eastAsia="zh-CN"/>
        </w:rPr>
      </w:pPr>
      <w:r>
        <w:rPr>
          <w:rFonts w:hint="eastAsia" w:ascii="楷体_GB2312" w:eastAsia="楷体_GB2312" w:cs="楷体_GB2312"/>
          <w:b w:val="0"/>
          <w:bCs w:val="0"/>
          <w:color w:val="000000"/>
          <w:spacing w:val="0"/>
          <w:w w:val="100"/>
          <w:sz w:val="32"/>
          <w:szCs w:val="32"/>
          <w:highlight w:val="none"/>
        </w:rPr>
        <w:t>（一）</w:t>
      </w:r>
      <w:r>
        <w:rPr>
          <w:rFonts w:hint="eastAsia" w:ascii="楷体_GB2312" w:eastAsia="楷体_GB2312" w:cs="楷体_GB2312"/>
          <w:b w:val="0"/>
          <w:bCs w:val="0"/>
          <w:color w:val="000000"/>
          <w:spacing w:val="0"/>
          <w:w w:val="100"/>
          <w:sz w:val="32"/>
          <w:szCs w:val="32"/>
          <w:highlight w:val="none"/>
          <w:lang w:eastAsia="zh-CN"/>
        </w:rPr>
        <w:t>制定条例是贯彻落实党中央</w:t>
      </w:r>
      <w:r>
        <w:rPr>
          <w:rFonts w:hint="eastAsia" w:ascii="楷体_GB2312" w:eastAsia="楷体_GB2312" w:cs="楷体_GB2312"/>
          <w:b w:val="0"/>
          <w:bCs w:val="0"/>
          <w:color w:val="000000"/>
          <w:spacing w:val="0"/>
          <w:w w:val="100"/>
          <w:sz w:val="32"/>
          <w:szCs w:val="32"/>
          <w:highlight w:val="none"/>
          <w:lang w:val="en-US" w:eastAsia="zh-CN"/>
        </w:rPr>
        <w:t>重大战略部署的需要</w:t>
      </w:r>
    </w:p>
    <w:p w14:paraId="5FCDB5D3">
      <w:pPr>
        <w:keepNext w:val="0"/>
        <w:keepLines w:val="0"/>
        <w:pageBreakBefore w:val="0"/>
        <w:widowControl w:val="0"/>
        <w:shd w:val="clear" w:color="auto" w:fill="auto"/>
        <w:kinsoku/>
        <w:wordWrap/>
        <w:overflowPunct w:val="0"/>
        <w:topLinePunct w:val="0"/>
        <w:autoSpaceDE/>
        <w:autoSpaceDN/>
        <w:bidi w:val="0"/>
        <w:adjustRightInd/>
        <w:snapToGrid/>
        <w:spacing w:line="560" w:lineRule="exact"/>
        <w:ind w:firstLine="640" w:firstLineChars="200"/>
        <w:jc w:val="both"/>
        <w:rPr>
          <w:rFonts w:hint="default" w:ascii="仿宋_GB2312" w:eastAsia="仿宋_GB2312" w:cs="仿宋_GB2312"/>
          <w:bCs/>
          <w:color w:val="000000"/>
          <w:spacing w:val="0"/>
          <w:w w:val="100"/>
          <w:sz w:val="32"/>
          <w:szCs w:val="32"/>
          <w:lang w:val="en-US" w:eastAsia="zh-CN"/>
        </w:rPr>
      </w:pPr>
      <w:r>
        <w:rPr>
          <w:rFonts w:hint="eastAsia" w:ascii="仿宋_GB2312" w:eastAsia="仿宋_GB2312" w:cs="仿宋_GB2312"/>
          <w:bCs/>
          <w:color w:val="000000"/>
          <w:spacing w:val="0"/>
          <w:w w:val="100"/>
          <w:sz w:val="32"/>
          <w:szCs w:val="32"/>
          <w:lang w:eastAsia="zh-CN"/>
        </w:rPr>
        <w:t>以习近平同志为核心的党中央高度重视河套深港科技创新合作区（以下简称河套合作区）建设。2020年10月14日，习近平总书记在深圳经济特区40周年庆祝大会上发表重要讲话，明确指出要规划建设好河套合作区。党中央、国务院印发《粤港澳大湾区发展规划纲要》，对深港协同开发河套合作区提出了明确要求，这是</w:t>
      </w:r>
      <w:r>
        <w:rPr>
          <w:rFonts w:hint="eastAsia" w:ascii="仿宋_GB2312" w:hAnsi="仿宋_GB2312" w:eastAsia="仿宋_GB2312" w:cs="仿宋_GB2312"/>
          <w:color w:val="000000"/>
          <w:spacing w:val="0"/>
          <w:w w:val="100"/>
          <w:sz w:val="32"/>
          <w:szCs w:val="32"/>
          <w:lang w:val="en-US" w:eastAsia="zh-CN"/>
        </w:rPr>
        <w:t>党中央着眼于新时代丰富“一国两制”实践内涵、支持香港融入国家发展大局作出的重大部署</w:t>
      </w:r>
      <w:r>
        <w:rPr>
          <w:rFonts w:hint="eastAsia" w:ascii="仿宋_GB2312" w:eastAsia="仿宋_GB2312" w:cs="仿宋_GB2312"/>
          <w:bCs/>
          <w:color w:val="000000"/>
          <w:spacing w:val="0"/>
          <w:w w:val="100"/>
          <w:sz w:val="32"/>
          <w:szCs w:val="32"/>
          <w:lang w:eastAsia="zh-CN"/>
        </w:rPr>
        <w:t>。</w:t>
      </w:r>
      <w:r>
        <w:rPr>
          <w:rFonts w:hint="eastAsia" w:ascii="仿宋_GB2312" w:eastAsia="仿宋_GB2312" w:cs="仿宋_GB2312"/>
          <w:bCs/>
          <w:color w:val="000000"/>
          <w:spacing w:val="0"/>
          <w:w w:val="100"/>
          <w:sz w:val="32"/>
          <w:szCs w:val="32"/>
          <w:lang w:val="en-US" w:eastAsia="zh-CN"/>
        </w:rPr>
        <w:t>2023年8月，国务院印发《河套深港科技创新合作区深圳园区发展规划》（以下简称《发展规划》），</w:t>
      </w:r>
      <w:r>
        <w:rPr>
          <w:rFonts w:hint="eastAsia" w:ascii="仿宋_GB2312" w:hAnsi="仿宋_GB2312" w:eastAsia="仿宋_GB2312" w:cs="仿宋_GB2312"/>
          <w:b w:val="0"/>
          <w:bCs w:val="0"/>
          <w:color w:val="000000"/>
          <w:spacing w:val="0"/>
          <w:w w:val="100"/>
          <w:sz w:val="32"/>
          <w:szCs w:val="32"/>
          <w:lang w:val="en-US" w:eastAsia="zh-CN"/>
        </w:rPr>
        <w:t>绘制了河套合作区深圳园区（以下简称深圳园区）建设“施工图”“任务书”“时</w:t>
      </w:r>
      <w:r>
        <w:rPr>
          <w:rFonts w:hint="eastAsia" w:ascii="仿宋_GB2312" w:hAnsi="仿宋_GB2312" w:eastAsia="仿宋_GB2312" w:cs="仿宋_GB2312"/>
          <w:b w:val="0"/>
          <w:bCs w:val="0"/>
          <w:color w:val="000000"/>
          <w:spacing w:val="-6"/>
          <w:w w:val="100"/>
          <w:sz w:val="32"/>
          <w:szCs w:val="32"/>
          <w:lang w:val="en-US" w:eastAsia="zh-CN"/>
        </w:rPr>
        <w:t>间表”</w:t>
      </w:r>
      <w:r>
        <w:rPr>
          <w:rFonts w:hint="eastAsia" w:ascii="仿宋_GB2312" w:hAnsi="仿宋_GB2312" w:eastAsia="仿宋_GB2312" w:cs="仿宋_GB2312"/>
          <w:color w:val="000000"/>
          <w:spacing w:val="-6"/>
          <w:w w:val="100"/>
          <w:sz w:val="32"/>
          <w:szCs w:val="32"/>
          <w:lang w:val="en-US" w:eastAsia="zh-CN"/>
        </w:rPr>
        <w:t>，</w:t>
      </w:r>
      <w:r>
        <w:rPr>
          <w:rFonts w:hint="eastAsia" w:ascii="仿宋_GB2312" w:hAnsi="仿宋_GB2312" w:eastAsia="仿宋_GB2312" w:cs="仿宋_GB2312"/>
          <w:b w:val="0"/>
          <w:bCs w:val="0"/>
          <w:color w:val="000000"/>
          <w:spacing w:val="-6"/>
          <w:w w:val="100"/>
          <w:sz w:val="32"/>
          <w:szCs w:val="32"/>
          <w:lang w:val="en-US" w:eastAsia="zh-CN"/>
        </w:rPr>
        <w:t>有必要用足用好经济特区立法权，将党中央重大决策部署转化为法规规范，为</w:t>
      </w:r>
      <w:r>
        <w:rPr>
          <w:rFonts w:hint="default" w:ascii="仿宋_GB2312" w:hAnsi="仿宋_GB2312" w:eastAsia="仿宋_GB2312" w:cs="仿宋_GB2312"/>
          <w:color w:val="000000"/>
          <w:spacing w:val="-6"/>
          <w:w w:val="100"/>
          <w:sz w:val="32"/>
          <w:szCs w:val="32"/>
          <w:lang w:val="en-US" w:eastAsia="zh-CN"/>
        </w:rPr>
        <w:t>推进深圳园区高质量、高标准、高水平建设</w:t>
      </w:r>
      <w:r>
        <w:rPr>
          <w:rFonts w:hint="eastAsia" w:ascii="仿宋_GB2312" w:hAnsi="仿宋_GB2312" w:eastAsia="仿宋_GB2312" w:cs="仿宋_GB2312"/>
          <w:color w:val="000000"/>
          <w:spacing w:val="-6"/>
          <w:w w:val="100"/>
          <w:sz w:val="32"/>
          <w:szCs w:val="32"/>
          <w:lang w:val="en-US" w:eastAsia="zh-CN"/>
        </w:rPr>
        <w:t>，推动</w:t>
      </w:r>
      <w:r>
        <w:rPr>
          <w:rFonts w:hint="default" w:ascii="仿宋_GB2312" w:hAnsi="仿宋_GB2312" w:eastAsia="仿宋_GB2312" w:cs="仿宋_GB2312"/>
          <w:color w:val="000000"/>
          <w:spacing w:val="-6"/>
          <w:w w:val="100"/>
          <w:sz w:val="32"/>
          <w:szCs w:val="32"/>
          <w:lang w:val="en-US" w:eastAsia="zh-CN"/>
        </w:rPr>
        <w:t>粤港澳大湾区高质量</w:t>
      </w:r>
      <w:r>
        <w:rPr>
          <w:rFonts w:hint="eastAsia" w:ascii="仿宋_GB2312" w:hAnsi="仿宋_GB2312" w:eastAsia="仿宋_GB2312" w:cs="仿宋_GB2312"/>
          <w:color w:val="000000"/>
          <w:spacing w:val="-6"/>
          <w:w w:val="100"/>
          <w:sz w:val="32"/>
          <w:szCs w:val="32"/>
          <w:lang w:val="en-US" w:eastAsia="zh-CN"/>
        </w:rPr>
        <w:t>发展提供有力法治保障</w:t>
      </w:r>
      <w:r>
        <w:rPr>
          <w:rFonts w:hint="default" w:ascii="仿宋_GB2312" w:hAnsi="仿宋_GB2312" w:eastAsia="仿宋_GB2312" w:cs="仿宋_GB2312"/>
          <w:color w:val="000000"/>
          <w:spacing w:val="-6"/>
          <w:w w:val="100"/>
          <w:sz w:val="32"/>
          <w:szCs w:val="32"/>
          <w:lang w:val="en-US" w:eastAsia="zh-CN"/>
        </w:rPr>
        <w:t>。</w:t>
      </w:r>
    </w:p>
    <w:p w14:paraId="64538E10">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line="560" w:lineRule="exact"/>
        <w:ind w:firstLine="616" w:firstLineChars="200"/>
        <w:textAlignment w:val="auto"/>
        <w:rPr>
          <w:rFonts w:hint="eastAsia" w:ascii="楷体_GB2312" w:hAnsi="Calibri" w:eastAsia="楷体_GB2312" w:cs="楷体_GB2312"/>
          <w:b w:val="0"/>
          <w:bCs w:val="0"/>
          <w:color w:val="000000"/>
          <w:spacing w:val="-6"/>
          <w:w w:val="100"/>
          <w:sz w:val="32"/>
          <w:szCs w:val="32"/>
          <w:highlight w:val="none"/>
          <w:lang w:eastAsia="zh-CN"/>
        </w:rPr>
      </w:pPr>
      <w:r>
        <w:rPr>
          <w:rFonts w:hint="eastAsia" w:ascii="楷体_GB2312" w:hAnsi="Calibri" w:eastAsia="楷体_GB2312" w:cs="楷体_GB2312"/>
          <w:b w:val="0"/>
          <w:bCs w:val="0"/>
          <w:color w:val="000000"/>
          <w:spacing w:val="-6"/>
          <w:w w:val="100"/>
          <w:sz w:val="32"/>
          <w:szCs w:val="32"/>
          <w:highlight w:val="none"/>
          <w:lang w:eastAsia="zh-CN"/>
        </w:rPr>
        <w:t>（二）</w:t>
      </w:r>
      <w:r>
        <w:rPr>
          <w:rFonts w:hint="eastAsia" w:ascii="楷体_GB2312" w:eastAsia="楷体_GB2312" w:cs="楷体_GB2312"/>
          <w:b w:val="0"/>
          <w:bCs w:val="0"/>
          <w:color w:val="000000"/>
          <w:spacing w:val="-6"/>
          <w:w w:val="100"/>
          <w:sz w:val="32"/>
          <w:szCs w:val="32"/>
          <w:highlight w:val="none"/>
          <w:lang w:eastAsia="zh-CN"/>
        </w:rPr>
        <w:t>制定条例是推动</w:t>
      </w:r>
      <w:r>
        <w:rPr>
          <w:rFonts w:hint="eastAsia" w:ascii="楷体_GB2312" w:eastAsia="楷体_GB2312" w:cs="楷体_GB2312"/>
          <w:b w:val="0"/>
          <w:bCs w:val="0"/>
          <w:color w:val="000000"/>
          <w:spacing w:val="-6"/>
          <w:w w:val="100"/>
          <w:sz w:val="32"/>
          <w:szCs w:val="32"/>
          <w:highlight w:val="none"/>
          <w:lang w:val="en-US" w:eastAsia="zh-CN"/>
        </w:rPr>
        <w:t>河套</w:t>
      </w:r>
      <w:r>
        <w:rPr>
          <w:rFonts w:hint="eastAsia" w:ascii="楷体_GB2312" w:eastAsia="楷体_GB2312" w:cs="楷体_GB2312"/>
          <w:b w:val="0"/>
          <w:bCs w:val="0"/>
          <w:color w:val="000000"/>
          <w:spacing w:val="-6"/>
          <w:w w:val="100"/>
          <w:sz w:val="32"/>
          <w:szCs w:val="32"/>
          <w:highlight w:val="none"/>
          <w:lang w:eastAsia="zh-CN"/>
        </w:rPr>
        <w:t>打造国际科技创新高地的需要</w:t>
      </w:r>
    </w:p>
    <w:p w14:paraId="6F23045B">
      <w:pPr>
        <w:keepNext w:val="0"/>
        <w:keepLines w:val="0"/>
        <w:pageBreakBefore w:val="0"/>
        <w:widowControl w:val="0"/>
        <w:shd w:val="clear" w:color="auto" w:fill="auto"/>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spacing w:val="0"/>
          <w:w w:val="100"/>
          <w:sz w:val="32"/>
          <w:szCs w:val="32"/>
          <w:highlight w:val="none"/>
          <w:lang w:val="en-US" w:eastAsia="zh-CN"/>
        </w:rPr>
      </w:pPr>
      <w:r>
        <w:rPr>
          <w:rFonts w:hint="eastAsia" w:ascii="仿宋_GB2312" w:hAnsi="仿宋" w:eastAsia="仿宋_GB2312"/>
          <w:color w:val="000000"/>
          <w:spacing w:val="0"/>
          <w:w w:val="100"/>
          <w:sz w:val="32"/>
          <w:szCs w:val="32"/>
          <w:highlight w:val="none"/>
          <w:lang w:val="en-US" w:eastAsia="zh-CN"/>
        </w:rPr>
        <w:t>河套合作区是目前大湾区内唯一一个以科技创新为主题的重大合作平台，也是大湾区国际科创中心“两点两廊”空间布局中的一个重要极点。</w:t>
      </w:r>
      <w:r>
        <w:rPr>
          <w:rFonts w:hint="eastAsia" w:ascii="仿宋_GB2312" w:hAnsi="仿宋_GB2312" w:eastAsia="仿宋_GB2312" w:cs="仿宋_GB2312"/>
          <w:color w:val="000000"/>
          <w:spacing w:val="0"/>
          <w:w w:val="100"/>
          <w:sz w:val="32"/>
          <w:szCs w:val="32"/>
          <w:lang w:val="en-US" w:eastAsia="zh-CN"/>
        </w:rPr>
        <w:t>《发展规划》明确要求深圳园区要构建最有利于科技创新的政策规则体系，建设国际领先的科研实验设施集群，建立更加完备的科技创新生态体系，率先融入全球创新网络，打造粤港澳大湾区国际科技创新中心重要极点，努力成为粤港澳大湾区高质量发展的重要引擎。为实现这一战略目标，有必要通过经济特区立法，健全完善深圳园区科研管理体制，</w:t>
      </w:r>
      <w:r>
        <w:rPr>
          <w:rFonts w:hint="eastAsia" w:ascii="仿宋_GB2312" w:hAnsi="仿宋_GB2312" w:eastAsia="仿宋_GB2312" w:cs="仿宋_GB2312"/>
          <w:b w:val="0"/>
          <w:bCs w:val="0"/>
          <w:color w:val="000000"/>
          <w:spacing w:val="0"/>
          <w:w w:val="100"/>
          <w:sz w:val="32"/>
          <w:szCs w:val="32"/>
          <w:highlight w:val="none"/>
          <w:lang w:val="en-US" w:eastAsia="zh-CN"/>
        </w:rPr>
        <w:t>促进科技创新要素高效便捷流动，</w:t>
      </w:r>
      <w:r>
        <w:rPr>
          <w:rFonts w:hint="eastAsia" w:ascii="仿宋_GB2312" w:hAnsi="仿宋_GB2312" w:eastAsia="仿宋_GB2312" w:cs="仿宋_GB2312"/>
          <w:color w:val="000000"/>
          <w:spacing w:val="0"/>
          <w:w w:val="100"/>
          <w:sz w:val="32"/>
          <w:szCs w:val="32"/>
          <w:lang w:val="en-US" w:eastAsia="zh-CN"/>
        </w:rPr>
        <w:t>吸引</w:t>
      </w:r>
      <w:r>
        <w:rPr>
          <w:rFonts w:hint="eastAsia" w:ascii="仿宋_GB2312" w:hAnsi="仿宋_GB2312" w:eastAsia="仿宋_GB2312" w:cs="仿宋_GB2312"/>
          <w:b w:val="0"/>
          <w:bCs w:val="0"/>
          <w:color w:val="000000"/>
          <w:spacing w:val="0"/>
          <w:w w:val="100"/>
          <w:sz w:val="32"/>
          <w:szCs w:val="32"/>
          <w:lang w:val="en-US" w:eastAsia="zh-CN"/>
        </w:rPr>
        <w:t>全球一流科创资源，推动建设国际领先的科研实验设施集群，建立更加完备的科技创新生态体系，努力推动河套合作区建设成为国际科技创新高地。</w:t>
      </w:r>
    </w:p>
    <w:p w14:paraId="05F86FAC">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val="0"/>
          <w:color w:val="000000"/>
          <w:spacing w:val="0"/>
          <w:w w:val="100"/>
          <w:sz w:val="32"/>
          <w:szCs w:val="32"/>
          <w:highlight w:val="none"/>
          <w:lang w:eastAsia="zh-CN"/>
        </w:rPr>
      </w:pPr>
      <w:r>
        <w:rPr>
          <w:rFonts w:hint="eastAsia" w:ascii="Times New Roman" w:hAnsi="Times New Roman" w:eastAsia="楷体_GB2312" w:cs="Times New Roman"/>
          <w:b w:val="0"/>
          <w:bCs w:val="0"/>
          <w:color w:val="000000"/>
          <w:spacing w:val="0"/>
          <w:w w:val="100"/>
          <w:sz w:val="32"/>
          <w:szCs w:val="32"/>
          <w:highlight w:val="none"/>
          <w:lang w:eastAsia="zh-CN"/>
        </w:rPr>
        <w:t>（三）</w:t>
      </w:r>
      <w:r>
        <w:rPr>
          <w:rFonts w:hint="eastAsia" w:ascii="楷体_GB2312" w:eastAsia="楷体_GB2312" w:cs="楷体_GB2312"/>
          <w:b w:val="0"/>
          <w:bCs w:val="0"/>
          <w:color w:val="000000"/>
          <w:spacing w:val="0"/>
          <w:w w:val="100"/>
          <w:sz w:val="32"/>
          <w:szCs w:val="32"/>
          <w:highlight w:val="none"/>
          <w:lang w:eastAsia="zh-CN"/>
        </w:rPr>
        <w:t>制定条例是</w:t>
      </w:r>
      <w:r>
        <w:rPr>
          <w:rFonts w:hint="eastAsia" w:ascii="楷体_GB2312" w:eastAsia="楷体_GB2312" w:cs="楷体_GB2312"/>
          <w:b w:val="0"/>
          <w:bCs w:val="0"/>
          <w:color w:val="000000"/>
          <w:spacing w:val="0"/>
          <w:w w:val="100"/>
          <w:sz w:val="32"/>
          <w:szCs w:val="32"/>
          <w:highlight w:val="none"/>
          <w:lang w:val="en-US" w:eastAsia="zh-CN"/>
        </w:rPr>
        <w:t>在深圳园区</w:t>
      </w:r>
      <w:r>
        <w:rPr>
          <w:rFonts w:hint="eastAsia" w:ascii="楷体_GB2312" w:eastAsia="楷体_GB2312" w:cs="楷体_GB2312"/>
          <w:b w:val="0"/>
          <w:bCs w:val="0"/>
          <w:color w:val="000000"/>
          <w:spacing w:val="0"/>
          <w:w w:val="100"/>
          <w:sz w:val="32"/>
          <w:szCs w:val="32"/>
          <w:highlight w:val="none"/>
          <w:lang w:eastAsia="zh-CN"/>
        </w:rPr>
        <w:t>探索</w:t>
      </w:r>
      <w:r>
        <w:rPr>
          <w:rFonts w:hint="eastAsia" w:ascii="Times New Roman" w:hAnsi="Times New Roman" w:eastAsia="楷体_GB2312" w:cs="Times New Roman"/>
          <w:b w:val="0"/>
          <w:bCs w:val="0"/>
          <w:color w:val="000000"/>
          <w:spacing w:val="0"/>
          <w:w w:val="100"/>
          <w:sz w:val="32"/>
          <w:szCs w:val="32"/>
          <w:highlight w:val="none"/>
          <w:lang w:eastAsia="zh-CN"/>
        </w:rPr>
        <w:t>制度</w:t>
      </w:r>
      <w:r>
        <w:rPr>
          <w:rFonts w:hint="eastAsia" w:ascii="Times New Roman" w:hAnsi="Times New Roman" w:eastAsia="楷体_GB2312" w:cs="Times New Roman"/>
          <w:b w:val="0"/>
          <w:bCs w:val="0"/>
          <w:color w:val="000000"/>
          <w:spacing w:val="0"/>
          <w:w w:val="100"/>
          <w:sz w:val="32"/>
          <w:szCs w:val="32"/>
          <w:highlight w:val="none"/>
          <w:lang w:val="en-US" w:eastAsia="zh-CN"/>
        </w:rPr>
        <w:t>集成</w:t>
      </w:r>
      <w:r>
        <w:rPr>
          <w:rFonts w:hint="eastAsia" w:ascii="Times New Roman" w:hAnsi="Times New Roman" w:eastAsia="楷体_GB2312" w:cs="Times New Roman"/>
          <w:b w:val="0"/>
          <w:bCs w:val="0"/>
          <w:color w:val="000000"/>
          <w:spacing w:val="0"/>
          <w:w w:val="100"/>
          <w:sz w:val="32"/>
          <w:szCs w:val="32"/>
          <w:highlight w:val="none"/>
          <w:lang w:eastAsia="zh-CN"/>
        </w:rPr>
        <w:t>创新的需要</w:t>
      </w:r>
    </w:p>
    <w:p w14:paraId="046A77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仿宋_GB2312" w:cs="楷体_GB2312"/>
          <w:b/>
          <w:bCs/>
          <w:spacing w:val="0"/>
          <w:kern w:val="0"/>
          <w:sz w:val="32"/>
          <w:szCs w:val="32"/>
          <w:lang w:val="en-US" w:eastAsia="zh-CN"/>
        </w:rPr>
      </w:pPr>
      <w:r>
        <w:rPr>
          <w:rFonts w:hint="eastAsia" w:ascii="仿宋_GB2312" w:hAnsi="仿宋" w:eastAsia="仿宋_GB2312"/>
          <w:color w:val="000000"/>
          <w:spacing w:val="0"/>
          <w:w w:val="100"/>
          <w:sz w:val="32"/>
          <w:szCs w:val="32"/>
          <w:highlight w:val="none"/>
          <w:lang w:val="en-US" w:eastAsia="zh-CN"/>
        </w:rPr>
        <w:t>深圳园区区位优势突出，与香港园区一河之隔，直接跨境接壤，加之深圳园区海关特殊监管区域相对封闭，具备探索形成灵活高效、风险可控的跨境科技创新体制机制的天然优势。有必要充分发挥经济特区立法创新变通功能，在遵循宪法和法律、行政法规基本原则前提下，探索人员、货物、资金、数据等科研要素跨境以及科研管理体制机制等方面的制度创新，</w:t>
      </w:r>
      <w:r>
        <w:rPr>
          <w:rFonts w:hint="eastAsia" w:ascii="仿宋_GB2312" w:hAnsi="仿宋_GB2312" w:eastAsia="仿宋_GB2312" w:cs="仿宋_GB2312"/>
          <w:b w:val="0"/>
          <w:bCs w:val="0"/>
          <w:color w:val="000000"/>
          <w:spacing w:val="0"/>
          <w:w w:val="100"/>
          <w:sz w:val="32"/>
          <w:szCs w:val="32"/>
          <w:lang w:val="en-US" w:eastAsia="zh-CN"/>
        </w:rPr>
        <w:t>构建与</w:t>
      </w:r>
      <w:r>
        <w:rPr>
          <w:rFonts w:hint="eastAsia" w:ascii="仿宋_GB2312" w:eastAsia="仿宋_GB2312"/>
          <w:b w:val="0"/>
          <w:color w:val="000000"/>
          <w:spacing w:val="0"/>
          <w:w w:val="100"/>
          <w:sz w:val="32"/>
          <w:szCs w:val="32"/>
          <w:lang w:val="en-US" w:eastAsia="zh-CN"/>
        </w:rPr>
        <w:t>国际规则、国际惯例相衔接的</w:t>
      </w:r>
      <w:r>
        <w:rPr>
          <w:rFonts w:hint="eastAsia" w:ascii="仿宋_GB2312" w:eastAsia="仿宋_GB2312"/>
          <w:b w:val="0"/>
          <w:color w:val="000000"/>
          <w:spacing w:val="0"/>
          <w:w w:val="100"/>
          <w:sz w:val="32"/>
          <w:szCs w:val="32"/>
        </w:rPr>
        <w:t>科技创新</w:t>
      </w:r>
      <w:r>
        <w:rPr>
          <w:rFonts w:hint="eastAsia" w:ascii="仿宋_GB2312" w:hAnsi="仿宋_GB2312" w:eastAsia="仿宋_GB2312" w:cs="仿宋_GB2312"/>
          <w:b w:val="0"/>
          <w:bCs w:val="0"/>
          <w:color w:val="000000"/>
          <w:spacing w:val="0"/>
          <w:w w:val="100"/>
          <w:sz w:val="32"/>
          <w:szCs w:val="32"/>
          <w:lang w:val="en-US" w:eastAsia="zh-CN"/>
        </w:rPr>
        <w:t>制度规则体系，打造国际先进科技创新规则试验区，成为世界级的科研枢纽，支撑粤港澳大湾区国际科技创新中心广深港科技创新走廊建设。</w:t>
      </w:r>
    </w:p>
    <w:p w14:paraId="59C3FD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Times New Roman"/>
          <w:spacing w:val="0"/>
          <w:kern w:val="0"/>
          <w:sz w:val="32"/>
          <w:szCs w:val="32"/>
          <w:lang w:eastAsia="zh-CN"/>
        </w:rPr>
      </w:pPr>
      <w:r>
        <w:rPr>
          <w:rFonts w:hint="eastAsia" w:ascii="黑体" w:hAnsi="黑体" w:eastAsia="黑体" w:cs="Times New Roman"/>
          <w:spacing w:val="0"/>
          <w:kern w:val="0"/>
          <w:sz w:val="32"/>
          <w:szCs w:val="32"/>
          <w:lang w:eastAsia="zh-CN"/>
        </w:rPr>
        <w:t>二、</w:t>
      </w:r>
      <w:r>
        <w:rPr>
          <w:rFonts w:hint="eastAsia" w:ascii="黑体" w:hAnsi="黑体" w:eastAsia="黑体" w:cs="黑体"/>
          <w:spacing w:val="0"/>
          <w:kern w:val="0"/>
          <w:sz w:val="32"/>
          <w:szCs w:val="32"/>
          <w:lang w:eastAsia="zh-CN"/>
        </w:rPr>
        <w:t>主要内容</w:t>
      </w:r>
    </w:p>
    <w:p w14:paraId="4787747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《深圳经济特区河套深港科技创新合作区深圳园区条例（征求意见稿）》</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共设</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章，</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总则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管理体制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规划建设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特殊监管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科创合作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法治环境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附则，共</w:t>
      </w:r>
      <w:r>
        <w:rPr>
          <w:rFonts w:hint="default" w:ascii="仿宋_GB2312" w:hAnsi="仿宋_GB2312" w:eastAsia="仿宋_GB2312" w:cs="仿宋_GB2312"/>
          <w:sz w:val="32"/>
          <w:szCs w:val="32"/>
          <w:lang w:val="en-US" w:eastAsia="zh-CN"/>
        </w:rPr>
        <w:t>六十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主要内容如下。</w:t>
      </w:r>
    </w:p>
    <w:p w14:paraId="5C940F7E">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kern w:val="0"/>
          <w:sz w:val="32"/>
          <w:szCs w:val="32"/>
          <w:highlight w:val="none"/>
          <w:lang w:val="en-US" w:eastAsia="zh-CN" w:bidi="ar-SA"/>
        </w:rPr>
      </w:pPr>
      <w:r>
        <w:rPr>
          <w:rFonts w:hint="eastAsia" w:ascii="楷体_GB2312" w:hAnsi="楷体_GB2312" w:eastAsia="楷体_GB2312" w:cs="楷体_GB2312"/>
          <w:b w:val="0"/>
          <w:bCs w:val="0"/>
          <w:kern w:val="0"/>
          <w:sz w:val="32"/>
          <w:szCs w:val="32"/>
          <w:highlight w:val="none"/>
          <w:lang w:val="en-US" w:eastAsia="zh-CN" w:bidi="ar-SA"/>
        </w:rPr>
        <w:t>（一）建立园区管理体制</w:t>
      </w:r>
    </w:p>
    <w:p w14:paraId="5102233E">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确立河套发展署职责定位，规定市人民政府应当根据深圳园区开发、建设、运营的实际情况，具体规定和调整发展署的管理服务职责范围，</w:t>
      </w:r>
      <w:r>
        <w:rPr>
          <w:rFonts w:hint="eastAsia" w:ascii="仿宋_GB2312" w:hAnsi="仿宋_GB2312" w:eastAsia="仿宋_GB2312" w:cs="仿宋_GB2312"/>
          <w:color w:val="000000"/>
          <w:spacing w:val="-6"/>
          <w:sz w:val="32"/>
          <w:szCs w:val="32"/>
          <w:highlight w:val="none"/>
          <w:lang w:eastAsia="zh-CN"/>
        </w:rPr>
        <w:t>并向社会公开发展署权责清单，明确清单以外职责事项分别由市人民政府有关部门或辖区政府承担。</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明确开发运营企业的定位，规定对开发运营企业实行非单纯经济利益导向的综合效益管理考核。</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规定市人民政府设立由深港两地各界专业人士组成的专家咨询委员会，为深圳园区相关重大议题提供咨询意见。</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lang w:eastAsia="zh-CN"/>
        </w:rPr>
        <w:t>确立深圳园区清单管理制度，授权河套发展署会同相关部门和辖区政府通过清单管理等方式逐步腾退非鼓励类产业企业，有序导入香港及国际高端科创资源。</w:t>
      </w:r>
    </w:p>
    <w:p w14:paraId="49487EEF">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kern w:val="0"/>
          <w:sz w:val="32"/>
          <w:szCs w:val="32"/>
          <w:highlight w:val="none"/>
          <w:lang w:val="en-US" w:eastAsia="zh-CN" w:bidi="ar-SA"/>
        </w:rPr>
      </w:pPr>
      <w:r>
        <w:rPr>
          <w:rFonts w:hint="eastAsia" w:ascii="楷体_GB2312" w:hAnsi="楷体_GB2312" w:eastAsia="楷体_GB2312" w:cs="楷体_GB2312"/>
          <w:b w:val="0"/>
          <w:bCs w:val="0"/>
          <w:kern w:val="0"/>
          <w:sz w:val="32"/>
          <w:szCs w:val="32"/>
          <w:highlight w:val="none"/>
          <w:lang w:val="en-US" w:eastAsia="zh-CN" w:bidi="ar-SA"/>
        </w:rPr>
        <w:t>（二）优化产业空间保障</w:t>
      </w:r>
    </w:p>
    <w:p w14:paraId="52DF424C">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val="0"/>
          <w:bCs w:val="0"/>
          <w:kern w:val="0"/>
          <w:sz w:val="32"/>
          <w:szCs w:val="32"/>
          <w:highlight w:val="none"/>
          <w:lang w:val="en-US" w:eastAsia="zh-CN" w:bidi="ar-SA"/>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规定</w:t>
      </w:r>
      <w:r>
        <w:rPr>
          <w:rFonts w:hint="eastAsia" w:ascii="仿宋_GB2312" w:hAnsi="仿宋_GB2312" w:eastAsia="仿宋_GB2312" w:cs="仿宋_GB2312"/>
          <w:i w:val="0"/>
          <w:iCs w:val="0"/>
          <w:color w:val="000000"/>
          <w:spacing w:val="0"/>
          <w:sz w:val="32"/>
          <w:szCs w:val="32"/>
          <w:highlight w:val="none"/>
          <w:u w:val="none"/>
          <w:lang w:val="en-US" w:eastAsia="zh-CN"/>
        </w:rPr>
        <w:t>编制深圳园区法定图则和交通、市政等专项规划，应当征求发展署、辖区政府和深圳园区各方参与者意见，并注重与香港园区的规划衔接。</w:t>
      </w:r>
      <w:r>
        <w:rPr>
          <w:rFonts w:hint="eastAsia" w:ascii="仿宋_GB2312" w:hAnsi="仿宋_GB2312" w:eastAsia="仿宋_GB2312" w:cs="仿宋_GB2312"/>
          <w:b/>
          <w:bCs/>
          <w:i w:val="0"/>
          <w:iCs w:val="0"/>
          <w:color w:val="000000"/>
          <w:spacing w:val="0"/>
          <w:sz w:val="32"/>
          <w:szCs w:val="32"/>
          <w:highlight w:val="none"/>
          <w:u w:val="none"/>
          <w:lang w:val="en-US" w:eastAsia="zh-CN"/>
        </w:rPr>
        <w:t>二是</w:t>
      </w:r>
      <w:r>
        <w:rPr>
          <w:rFonts w:hint="eastAsia" w:ascii="仿宋_GB2312" w:hAnsi="仿宋_GB2312" w:cs="仿宋_GB2312"/>
          <w:b w:val="0"/>
          <w:bCs w:val="0"/>
          <w:i w:val="0"/>
          <w:iCs w:val="0"/>
          <w:color w:val="000000"/>
          <w:spacing w:val="0"/>
          <w:sz w:val="32"/>
          <w:szCs w:val="32"/>
          <w:highlight w:val="none"/>
          <w:u w:val="none"/>
          <w:lang w:val="en-US" w:eastAsia="zh-CN"/>
        </w:rPr>
        <w:t>要求</w:t>
      </w:r>
      <w:r>
        <w:rPr>
          <w:rFonts w:hint="default" w:ascii="仿宋_GB2312" w:hAnsi="仿宋_GB2312" w:eastAsia="仿宋_GB2312" w:cs="仿宋_GB2312"/>
          <w:b w:val="0"/>
          <w:bCs w:val="0"/>
          <w:color w:val="000000"/>
          <w:sz w:val="32"/>
          <w:szCs w:val="32"/>
          <w:highlight w:val="none"/>
          <w:u w:val="none"/>
          <w:lang w:val="en-US" w:eastAsia="zh-CN"/>
        </w:rPr>
        <w:t>加强交通基础设施</w:t>
      </w:r>
      <w:r>
        <w:rPr>
          <w:rFonts w:hint="eastAsia" w:ascii="仿宋_GB2312" w:hAnsi="仿宋_GB2312" w:eastAsia="仿宋_GB2312" w:cs="仿宋_GB2312"/>
          <w:b w:val="0"/>
          <w:bCs w:val="0"/>
          <w:color w:val="000000"/>
          <w:sz w:val="32"/>
          <w:szCs w:val="32"/>
          <w:highlight w:val="none"/>
          <w:u w:val="none"/>
          <w:lang w:val="en-US" w:eastAsia="zh-CN"/>
        </w:rPr>
        <w:t>规划布局</w:t>
      </w:r>
      <w:r>
        <w:rPr>
          <w:rFonts w:hint="default" w:ascii="仿宋_GB2312" w:hAnsi="仿宋_GB2312" w:eastAsia="仿宋_GB2312" w:cs="仿宋_GB2312"/>
          <w:b w:val="0"/>
          <w:bCs w:val="0"/>
          <w:color w:val="000000"/>
          <w:sz w:val="32"/>
          <w:szCs w:val="32"/>
          <w:highlight w:val="none"/>
          <w:u w:val="none"/>
          <w:lang w:val="en-US" w:eastAsia="zh-CN"/>
        </w:rPr>
        <w:t>，</w:t>
      </w:r>
      <w:r>
        <w:rPr>
          <w:rFonts w:hint="eastAsia" w:ascii="仿宋_GB2312" w:hAnsi="仿宋_GB2312" w:eastAsia="仿宋_GB2312" w:cs="仿宋_GB2312"/>
          <w:b w:val="0"/>
          <w:bCs w:val="0"/>
          <w:color w:val="000000"/>
          <w:sz w:val="32"/>
          <w:szCs w:val="32"/>
          <w:highlight w:val="none"/>
          <w:u w:val="none"/>
          <w:lang w:val="en-US" w:eastAsia="zh-CN"/>
        </w:rPr>
        <w:t>建设</w:t>
      </w:r>
      <w:r>
        <w:rPr>
          <w:rFonts w:hint="default" w:ascii="仿宋_GB2312" w:hAnsi="仿宋_GB2312" w:eastAsia="仿宋_GB2312" w:cs="仿宋_GB2312"/>
          <w:b w:val="0"/>
          <w:bCs w:val="0"/>
          <w:color w:val="000000"/>
          <w:sz w:val="32"/>
          <w:szCs w:val="32"/>
          <w:highlight w:val="none"/>
          <w:u w:val="none"/>
          <w:lang w:val="en-US" w:eastAsia="zh-CN"/>
        </w:rPr>
        <w:t>跨河桥梁、码头、低空</w:t>
      </w:r>
      <w:r>
        <w:rPr>
          <w:rFonts w:hint="eastAsia" w:ascii="仿宋_GB2312" w:hAnsi="仿宋_GB2312" w:eastAsia="仿宋_GB2312" w:cs="仿宋_GB2312"/>
          <w:b w:val="0"/>
          <w:bCs w:val="0"/>
          <w:color w:val="000000"/>
          <w:sz w:val="32"/>
          <w:szCs w:val="32"/>
          <w:highlight w:val="none"/>
          <w:u w:val="none"/>
          <w:lang w:val="en-US" w:eastAsia="zh-CN"/>
        </w:rPr>
        <w:t>飞行器</w:t>
      </w:r>
      <w:r>
        <w:rPr>
          <w:rFonts w:hint="default" w:ascii="仿宋_GB2312" w:hAnsi="仿宋_GB2312" w:eastAsia="仿宋_GB2312" w:cs="仿宋_GB2312"/>
          <w:b w:val="0"/>
          <w:bCs w:val="0"/>
          <w:color w:val="000000"/>
          <w:sz w:val="32"/>
          <w:szCs w:val="32"/>
          <w:highlight w:val="none"/>
          <w:u w:val="none"/>
          <w:lang w:val="en-US" w:eastAsia="zh-CN"/>
        </w:rPr>
        <w:t>起降点、轨道</w:t>
      </w:r>
      <w:r>
        <w:rPr>
          <w:rFonts w:hint="eastAsia" w:ascii="仿宋_GB2312" w:hAnsi="仿宋_GB2312" w:eastAsia="仿宋_GB2312" w:cs="仿宋_GB2312"/>
          <w:b w:val="0"/>
          <w:bCs w:val="0"/>
          <w:color w:val="000000"/>
          <w:sz w:val="32"/>
          <w:szCs w:val="32"/>
          <w:highlight w:val="none"/>
          <w:u w:val="none"/>
          <w:lang w:val="en-US" w:eastAsia="zh-CN"/>
        </w:rPr>
        <w:t>等</w:t>
      </w:r>
      <w:r>
        <w:rPr>
          <w:rFonts w:hint="default" w:ascii="仿宋_GB2312" w:hAnsi="仿宋_GB2312" w:eastAsia="仿宋_GB2312" w:cs="仿宋_GB2312"/>
          <w:b w:val="0"/>
          <w:bCs w:val="0"/>
          <w:color w:val="000000"/>
          <w:sz w:val="32"/>
          <w:szCs w:val="32"/>
          <w:highlight w:val="none"/>
          <w:u w:val="none"/>
          <w:lang w:val="en-US" w:eastAsia="zh-CN"/>
        </w:rPr>
        <w:t>跨境</w:t>
      </w:r>
      <w:r>
        <w:rPr>
          <w:rFonts w:hint="eastAsia" w:ascii="仿宋_GB2312" w:hAnsi="仿宋_GB2312" w:eastAsia="仿宋_GB2312" w:cs="仿宋_GB2312"/>
          <w:b w:val="0"/>
          <w:bCs w:val="0"/>
          <w:color w:val="000000"/>
          <w:sz w:val="32"/>
          <w:szCs w:val="32"/>
          <w:highlight w:val="none"/>
          <w:u w:val="none"/>
          <w:lang w:val="en-US" w:eastAsia="zh-CN"/>
        </w:rPr>
        <w:t>基础设施</w:t>
      </w:r>
      <w:r>
        <w:rPr>
          <w:rFonts w:hint="default" w:ascii="仿宋_GB2312" w:hAnsi="仿宋_GB2312" w:eastAsia="仿宋_GB2312" w:cs="仿宋_GB2312"/>
          <w:b w:val="0"/>
          <w:bCs w:val="0"/>
          <w:color w:val="000000"/>
          <w:sz w:val="32"/>
          <w:szCs w:val="32"/>
          <w:highlight w:val="none"/>
          <w:u w:val="none"/>
          <w:lang w:val="en-US" w:eastAsia="zh-CN"/>
        </w:rPr>
        <w:t>，形成布局合理、功能完善、衔接顺畅、运转高效的</w:t>
      </w:r>
      <w:r>
        <w:rPr>
          <w:rFonts w:hint="eastAsia" w:ascii="仿宋_GB2312" w:hAnsi="仿宋_GB2312" w:eastAsia="仿宋_GB2312" w:cs="仿宋_GB2312"/>
          <w:b w:val="0"/>
          <w:bCs w:val="0"/>
          <w:color w:val="000000"/>
          <w:sz w:val="32"/>
          <w:szCs w:val="32"/>
          <w:highlight w:val="none"/>
          <w:u w:val="none"/>
          <w:lang w:val="en-US" w:eastAsia="zh-CN"/>
        </w:rPr>
        <w:t>跨境交通</w:t>
      </w:r>
      <w:r>
        <w:rPr>
          <w:rFonts w:hint="default" w:ascii="仿宋_GB2312" w:hAnsi="仿宋_GB2312" w:eastAsia="仿宋_GB2312" w:cs="仿宋_GB2312"/>
          <w:b w:val="0"/>
          <w:bCs w:val="0"/>
          <w:color w:val="000000"/>
          <w:sz w:val="32"/>
          <w:szCs w:val="32"/>
          <w:highlight w:val="none"/>
          <w:u w:val="none"/>
          <w:lang w:val="en-US" w:eastAsia="zh-CN"/>
        </w:rPr>
        <w:t>网络</w:t>
      </w:r>
      <w:r>
        <w:rPr>
          <w:rFonts w:hint="eastAsia" w:ascii="仿宋_GB2312" w:hAnsi="仿宋_GB2312" w:eastAsia="仿宋_GB2312" w:cs="仿宋_GB2312"/>
          <w:b w:val="0"/>
          <w:bCs w:val="0"/>
          <w:color w:val="000000"/>
          <w:sz w:val="32"/>
          <w:szCs w:val="32"/>
          <w:highlight w:val="none"/>
          <w:u w:val="none"/>
          <w:lang w:val="en-US" w:eastAsia="zh-CN"/>
        </w:rPr>
        <w:t>。</w:t>
      </w:r>
      <w:r>
        <w:rPr>
          <w:rFonts w:hint="eastAsia" w:ascii="仿宋_GB2312" w:hAnsi="仿宋_GB2312" w:cs="仿宋_GB2312"/>
          <w:b/>
          <w:bCs/>
          <w:color w:val="000000"/>
          <w:sz w:val="32"/>
          <w:szCs w:val="32"/>
          <w:highlight w:val="none"/>
          <w:u w:val="none"/>
          <w:lang w:val="en-US" w:eastAsia="zh-CN"/>
        </w:rPr>
        <w:t>三是</w:t>
      </w:r>
      <w:r>
        <w:rPr>
          <w:rFonts w:hint="eastAsia" w:ascii="仿宋_GB2312" w:hAnsi="仿宋_GB2312" w:eastAsia="仿宋_GB2312" w:cs="仿宋_GB2312"/>
          <w:i w:val="0"/>
          <w:iCs w:val="0"/>
          <w:color w:val="000000"/>
          <w:spacing w:val="0"/>
          <w:sz w:val="32"/>
          <w:szCs w:val="32"/>
          <w:highlight w:val="none"/>
          <w:u w:val="none"/>
          <w:lang w:val="en-US" w:eastAsia="zh-CN"/>
        </w:rPr>
        <w:t>规定</w:t>
      </w:r>
      <w:r>
        <w:rPr>
          <w:rFonts w:hint="eastAsia" w:ascii="仿宋_GB2312" w:hAnsi="仿宋_GB2312" w:eastAsia="仿宋_GB2312" w:cs="仿宋_GB2312"/>
          <w:sz w:val="32"/>
          <w:szCs w:val="32"/>
          <w:highlight w:val="none"/>
        </w:rPr>
        <w:t>凡需要使用深圳园区土地或者可能对深圳园区发展造成影响的</w:t>
      </w:r>
      <w:r>
        <w:rPr>
          <w:rFonts w:hint="default" w:ascii="仿宋_GB2312" w:hAnsi="仿宋_GB2312" w:eastAsia="仿宋_GB2312" w:cs="仿宋_GB2312"/>
          <w:sz w:val="32"/>
          <w:szCs w:val="32"/>
          <w:highlight w:val="none"/>
          <w:lang w:val="en-US" w:eastAsia="zh-CN"/>
        </w:rPr>
        <w:t>建设</w:t>
      </w:r>
      <w:r>
        <w:rPr>
          <w:rFonts w:hint="eastAsia" w:ascii="仿宋_GB2312" w:hAnsi="仿宋_GB2312" w:eastAsia="仿宋_GB2312" w:cs="仿宋_GB2312"/>
          <w:sz w:val="32"/>
          <w:szCs w:val="32"/>
          <w:highlight w:val="none"/>
          <w:lang w:eastAsia="zh-CN"/>
        </w:rPr>
        <w:t>项目用地审批、建设立项和实施方案</w:t>
      </w:r>
      <w:r>
        <w:rPr>
          <w:rFonts w:hint="eastAsia" w:ascii="仿宋_GB2312" w:hAnsi="仿宋_GB2312" w:eastAsia="仿宋_GB2312" w:cs="仿宋_GB2312"/>
          <w:sz w:val="32"/>
          <w:szCs w:val="32"/>
          <w:highlight w:val="none"/>
        </w:rPr>
        <w:t>，应当事先</w:t>
      </w:r>
      <w:r>
        <w:rPr>
          <w:rFonts w:hint="eastAsia" w:ascii="仿宋_GB2312" w:hAnsi="仿宋_GB2312" w:eastAsia="仿宋_GB2312" w:cs="仿宋_GB2312"/>
          <w:sz w:val="32"/>
          <w:szCs w:val="32"/>
          <w:highlight w:val="none"/>
          <w:lang w:val="en-US" w:eastAsia="zh-CN"/>
        </w:rPr>
        <w:t>征求</w:t>
      </w:r>
      <w:r>
        <w:rPr>
          <w:rFonts w:hint="eastAsia" w:ascii="仿宋_GB2312" w:hAnsi="仿宋_GB2312" w:eastAsia="仿宋_GB2312" w:cs="仿宋_GB2312"/>
          <w:sz w:val="32"/>
          <w:szCs w:val="32"/>
          <w:highlight w:val="none"/>
        </w:rPr>
        <w:t>发展署</w:t>
      </w:r>
      <w:r>
        <w:rPr>
          <w:rFonts w:hint="eastAsia" w:ascii="仿宋_GB2312" w:hAnsi="仿宋_GB2312" w:eastAsia="仿宋_GB2312" w:cs="仿宋_GB2312"/>
          <w:sz w:val="32"/>
          <w:szCs w:val="32"/>
          <w:highlight w:val="none"/>
          <w:lang w:val="en-US" w:eastAsia="zh-CN"/>
        </w:rPr>
        <w:t>意见</w:t>
      </w:r>
      <w:r>
        <w:rPr>
          <w:rFonts w:hint="eastAsia" w:ascii="仿宋_GB2312" w:hAnsi="仿宋_GB2312" w:eastAsia="仿宋_GB2312" w:cs="仿宋_GB2312"/>
          <w:color w:val="auto"/>
          <w:sz w:val="32"/>
          <w:szCs w:val="32"/>
          <w:lang w:eastAsia="zh-CN"/>
        </w:rPr>
        <w:t>。</w:t>
      </w:r>
      <w:r>
        <w:rPr>
          <w:rFonts w:hint="eastAsia" w:ascii="仿宋_GB2312" w:hAnsi="仿宋_GB2312" w:cs="仿宋_GB2312"/>
          <w:b/>
          <w:bCs/>
          <w:i w:val="0"/>
          <w:iCs w:val="0"/>
          <w:color w:val="000000"/>
          <w:spacing w:val="0"/>
          <w:sz w:val="32"/>
          <w:szCs w:val="32"/>
          <w:highlight w:val="none"/>
          <w:u w:val="none"/>
          <w:lang w:val="en-US" w:eastAsia="zh-CN"/>
        </w:rPr>
        <w:t>四</w:t>
      </w:r>
      <w:r>
        <w:rPr>
          <w:rFonts w:hint="eastAsia" w:ascii="仿宋_GB2312" w:hAnsi="仿宋_GB2312" w:eastAsia="仿宋_GB2312" w:cs="仿宋_GB2312"/>
          <w:b/>
          <w:bCs/>
          <w:i w:val="0"/>
          <w:iCs w:val="0"/>
          <w:color w:val="000000"/>
          <w:spacing w:val="0"/>
          <w:sz w:val="32"/>
          <w:szCs w:val="32"/>
          <w:highlight w:val="none"/>
          <w:u w:val="none"/>
          <w:lang w:val="en-US" w:eastAsia="zh-CN"/>
        </w:rPr>
        <w:t>是</w:t>
      </w:r>
      <w:r>
        <w:rPr>
          <w:rFonts w:hint="eastAsia" w:ascii="仿宋_GB2312" w:hAnsi="仿宋_GB2312" w:eastAsia="仿宋_GB2312" w:cs="仿宋_GB2312"/>
          <w:i w:val="0"/>
          <w:iCs w:val="0"/>
          <w:color w:val="000000"/>
          <w:spacing w:val="0"/>
          <w:sz w:val="32"/>
          <w:szCs w:val="32"/>
          <w:highlight w:val="none"/>
          <w:u w:val="none"/>
          <w:lang w:val="en-US" w:eastAsia="zh-CN"/>
        </w:rPr>
        <w:t>规定由河套发展署负责统筹深圳园区的产业发展空间，深圳园区内政府物业应当优先满足深圳园区鼓励类产业空间要求，为深圳园区的产业发展提供低成本产业空间保障</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b/>
          <w:bCs/>
          <w:color w:val="auto"/>
          <w:sz w:val="32"/>
          <w:szCs w:val="32"/>
          <w:lang w:val="en-US" w:eastAsia="zh-CN"/>
        </w:rPr>
        <w:t>五</w:t>
      </w:r>
      <w:r>
        <w:rPr>
          <w:rFonts w:hint="eastAsia" w:ascii="仿宋_GB2312" w:hAnsi="仿宋_GB2312" w:eastAsia="仿宋_GB2312" w:cs="仿宋_GB2312"/>
          <w:b/>
          <w:bCs/>
          <w:i w:val="0"/>
          <w:iCs w:val="0"/>
          <w:color w:val="000000"/>
          <w:spacing w:val="0"/>
          <w:kern w:val="2"/>
          <w:sz w:val="32"/>
          <w:szCs w:val="32"/>
          <w:highlight w:val="none"/>
          <w:u w:val="none"/>
          <w:lang w:val="en-US" w:eastAsia="zh-CN"/>
        </w:rPr>
        <w:t>是</w:t>
      </w:r>
      <w:r>
        <w:rPr>
          <w:rFonts w:hint="eastAsia" w:ascii="仿宋_GB2312" w:hAnsi="仿宋_GB2312" w:eastAsia="仿宋_GB2312" w:cs="仿宋_GB2312"/>
          <w:i w:val="0"/>
          <w:iCs w:val="0"/>
          <w:color w:val="000000"/>
          <w:spacing w:val="0"/>
          <w:kern w:val="2"/>
          <w:sz w:val="32"/>
          <w:szCs w:val="32"/>
          <w:highlight w:val="none"/>
          <w:u w:val="none"/>
          <w:lang w:val="en-US" w:eastAsia="zh-CN"/>
        </w:rPr>
        <w:t>支持深圳园区对现存的工业、仓储物流建筑改造成科研建筑，满足科研空间需求。</w:t>
      </w:r>
    </w:p>
    <w:p w14:paraId="66D42E1D">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b w:val="0"/>
          <w:bCs w:val="0"/>
          <w:kern w:val="0"/>
          <w:sz w:val="32"/>
          <w:szCs w:val="32"/>
          <w:highlight w:val="none"/>
          <w:lang w:val="en-US" w:eastAsia="zh-CN" w:bidi="ar-SA"/>
        </w:rPr>
        <w:t>（三）探索</w:t>
      </w:r>
      <w:r>
        <w:rPr>
          <w:rFonts w:hint="eastAsia" w:ascii="楷体_GB2312" w:hAnsi="楷体_GB2312" w:eastAsia="楷体_GB2312" w:cs="楷体_GB2312"/>
          <w:color w:val="000000"/>
          <w:sz w:val="32"/>
          <w:szCs w:val="32"/>
          <w:lang w:eastAsia="zh-CN"/>
        </w:rPr>
        <w:t>特殊监管机制</w:t>
      </w:r>
    </w:p>
    <w:p w14:paraId="36E6F6C2">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明确深圳园区分步实施封闭管理，对封闭区域人员进出、货物流动实行分线管理</w:t>
      </w:r>
      <w:r>
        <w:rPr>
          <w:rFonts w:hint="eastAsia" w:ascii="仿宋_GB2312" w:hAnsi="仿宋_GB2312" w:cs="仿宋_GB2312"/>
          <w:sz w:val="32"/>
          <w:szCs w:val="32"/>
          <w:lang w:val="en-US" w:eastAsia="zh-CN"/>
        </w:rPr>
        <w:t>。</w:t>
      </w:r>
      <w:r>
        <w:rPr>
          <w:rFonts w:hint="eastAsia" w:ascii="仿宋_GB2312" w:hAnsi="仿宋_GB2312" w:cs="仿宋_GB2312"/>
          <w:b/>
          <w:bCs/>
          <w:sz w:val="32"/>
          <w:szCs w:val="32"/>
          <w:lang w:val="en-US" w:eastAsia="zh-CN"/>
        </w:rPr>
        <w:t>二是</w:t>
      </w:r>
      <w:r>
        <w:rPr>
          <w:rFonts w:hint="eastAsia" w:ascii="仿宋_GB2312" w:hAnsi="仿宋_GB2312" w:cs="仿宋_GB2312"/>
          <w:b w:val="0"/>
          <w:bCs w:val="0"/>
          <w:sz w:val="32"/>
          <w:szCs w:val="32"/>
          <w:lang w:val="en-US" w:eastAsia="zh-CN"/>
        </w:rPr>
        <w:t>深圳园区海关监管区域实行人员备案管理，对纳入备案管理的人员实行高效便利的出入境政策，支持符合规定的境外科研人员免签进入深圳园区开展科研活动。</w:t>
      </w:r>
      <w:r>
        <w:rPr>
          <w:rFonts w:hint="eastAsia" w:ascii="仿宋_GB2312" w:hAnsi="仿宋_GB2312" w:cs="仿宋_GB2312"/>
          <w:b/>
          <w:bCs/>
          <w:sz w:val="32"/>
          <w:szCs w:val="32"/>
          <w:lang w:val="en-US" w:eastAsia="zh-CN"/>
        </w:rPr>
        <w:t>三是</w:t>
      </w:r>
      <w:r>
        <w:rPr>
          <w:rFonts w:hint="eastAsia" w:ascii="仿宋_GB2312" w:hAnsi="仿宋_GB2312" w:cs="仿宋_GB2312"/>
          <w:b w:val="0"/>
          <w:bCs w:val="0"/>
          <w:sz w:val="32"/>
          <w:szCs w:val="32"/>
          <w:lang w:val="en-US" w:eastAsia="zh-CN"/>
        </w:rPr>
        <w:t>明确</w:t>
      </w:r>
      <w:r>
        <w:rPr>
          <w:rFonts w:hint="eastAsia" w:ascii="仿宋_GB2312" w:hAnsi="仿宋_GB2312" w:eastAsia="仿宋_GB2312" w:cs="仿宋_GB2312"/>
          <w:color w:val="000000"/>
          <w:spacing w:val="0"/>
          <w:sz w:val="32"/>
          <w:szCs w:val="32"/>
          <w:highlight w:val="none"/>
          <w:lang w:bidi="ar-SA"/>
        </w:rPr>
        <w:t>深圳园区海关监管区域的海关监管货物经</w:t>
      </w:r>
      <w:r>
        <w:rPr>
          <w:rFonts w:hint="eastAsia" w:ascii="仿宋_GB2312" w:hAnsi="仿宋_GB2312" w:eastAsia="仿宋_GB2312" w:cs="仿宋_GB2312"/>
          <w:color w:val="000000"/>
          <w:spacing w:val="0"/>
          <w:sz w:val="32"/>
          <w:szCs w:val="32"/>
          <w:highlight w:val="none"/>
          <w:lang w:eastAsia="zh-CN" w:bidi="ar-SA"/>
        </w:rPr>
        <w:t>“</w:t>
      </w:r>
      <w:r>
        <w:rPr>
          <w:rFonts w:hint="eastAsia" w:ascii="仿宋_GB2312" w:hAnsi="仿宋_GB2312" w:eastAsia="仿宋_GB2312" w:cs="仿宋_GB2312"/>
          <w:color w:val="000000"/>
          <w:spacing w:val="0"/>
          <w:sz w:val="32"/>
          <w:szCs w:val="32"/>
          <w:highlight w:val="none"/>
          <w:lang w:bidi="ar-SA"/>
        </w:rPr>
        <w:t>二线</w:t>
      </w:r>
      <w:r>
        <w:rPr>
          <w:rFonts w:hint="eastAsia" w:ascii="仿宋_GB2312" w:hAnsi="仿宋_GB2312" w:eastAsia="仿宋_GB2312" w:cs="仿宋_GB2312"/>
          <w:color w:val="000000"/>
          <w:spacing w:val="0"/>
          <w:sz w:val="32"/>
          <w:szCs w:val="32"/>
          <w:highlight w:val="none"/>
          <w:lang w:eastAsia="zh-CN" w:bidi="ar-SA"/>
        </w:rPr>
        <w:t>”</w:t>
      </w:r>
      <w:r>
        <w:rPr>
          <w:rFonts w:hint="eastAsia" w:ascii="仿宋_GB2312" w:hAnsi="仿宋_GB2312" w:eastAsia="仿宋_GB2312" w:cs="仿宋_GB2312"/>
          <w:color w:val="000000"/>
          <w:spacing w:val="0"/>
          <w:sz w:val="32"/>
          <w:szCs w:val="32"/>
          <w:highlight w:val="none"/>
          <w:lang w:bidi="ar-SA"/>
        </w:rPr>
        <w:t>进出内地其他区域的，按进出口规定办理手续</w:t>
      </w:r>
      <w:r>
        <w:rPr>
          <w:rFonts w:hint="eastAsia" w:ascii="仿宋_GB2312" w:hAnsi="仿宋_GB2312" w:cs="仿宋_GB2312"/>
          <w:color w:val="000000"/>
          <w:spacing w:val="0"/>
          <w:sz w:val="32"/>
          <w:szCs w:val="32"/>
          <w:highlight w:val="none"/>
          <w:lang w:eastAsia="zh-CN" w:bidi="ar-SA"/>
        </w:rPr>
        <w:t>；</w:t>
      </w:r>
      <w:r>
        <w:rPr>
          <w:rFonts w:hint="eastAsia" w:ascii="仿宋_GB2312" w:hAnsi="仿宋_GB2312" w:eastAsia="仿宋_GB2312" w:cs="仿宋_GB2312"/>
          <w:color w:val="000000"/>
          <w:spacing w:val="0"/>
          <w:sz w:val="32"/>
          <w:szCs w:val="32"/>
          <w:highlight w:val="none"/>
          <w:lang w:bidi="ar-SA"/>
        </w:rPr>
        <w:t>依法无需办理海关监管手续的货物、物品、交通运输工具由内地其他区域进出深圳园区的，按照国内流通规定管理。</w:t>
      </w:r>
      <w:r>
        <w:rPr>
          <w:rFonts w:hint="eastAsia" w:ascii="仿宋_GB2312" w:hAnsi="仿宋_GB2312" w:cs="仿宋_GB2312"/>
          <w:b/>
          <w:bCs/>
          <w:color w:val="000000"/>
          <w:spacing w:val="0"/>
          <w:sz w:val="32"/>
          <w:szCs w:val="32"/>
          <w:highlight w:val="none"/>
          <w:lang w:eastAsia="zh-CN" w:bidi="ar-SA"/>
        </w:rPr>
        <w:t>四是</w:t>
      </w:r>
      <w:r>
        <w:rPr>
          <w:rFonts w:hint="eastAsia" w:ascii="仿宋_GB2312" w:hAnsi="仿宋_GB2312" w:eastAsia="仿宋_GB2312" w:cs="仿宋_GB2312"/>
          <w:b w:val="0"/>
          <w:bCs w:val="0"/>
          <w:color w:val="000000"/>
          <w:kern w:val="2"/>
          <w:sz w:val="32"/>
          <w:szCs w:val="32"/>
          <w:highlight w:val="none"/>
          <w:lang w:val="en-US" w:eastAsia="zh-CN"/>
        </w:rPr>
        <w:t>支持</w:t>
      </w:r>
      <w:r>
        <w:rPr>
          <w:rFonts w:hint="eastAsia" w:ascii="仿宋_GB2312" w:hAnsi="仿宋_GB2312" w:eastAsia="仿宋_GB2312" w:cs="仿宋_GB2312"/>
          <w:b w:val="0"/>
          <w:bCs w:val="0"/>
          <w:color w:val="000000"/>
          <w:kern w:val="2"/>
          <w:sz w:val="32"/>
          <w:szCs w:val="32"/>
          <w:highlight w:val="none"/>
          <w:u w:val="none"/>
          <w:lang w:val="en-US" w:eastAsia="zh-CN"/>
        </w:rPr>
        <w:t>在国家生物安全管理框架下，对用作科研及临床研究用途的</w:t>
      </w:r>
      <w:r>
        <w:rPr>
          <w:rFonts w:hint="eastAsia" w:ascii="仿宋_GB2312" w:hAnsi="仿宋_GB2312" w:eastAsia="仿宋_GB2312" w:cs="仿宋_GB2312"/>
          <w:b w:val="0"/>
          <w:bCs w:val="0"/>
          <w:color w:val="000000"/>
          <w:kern w:val="2"/>
          <w:sz w:val="32"/>
          <w:szCs w:val="32"/>
          <w:highlight w:val="none"/>
          <w:lang w:val="en-US" w:eastAsia="zh-CN"/>
        </w:rPr>
        <w:t>人体组织、血液等科研样本及人类遗传资源给予通关便利。</w:t>
      </w:r>
      <w:r>
        <w:rPr>
          <w:rFonts w:hint="eastAsia" w:ascii="仿宋_GB2312" w:hAnsi="仿宋_GB2312" w:cs="仿宋_GB2312"/>
          <w:b/>
          <w:bCs/>
          <w:color w:val="000000"/>
          <w:kern w:val="2"/>
          <w:sz w:val="32"/>
          <w:szCs w:val="32"/>
          <w:highlight w:val="none"/>
          <w:lang w:val="en-US" w:eastAsia="zh-CN"/>
        </w:rPr>
        <w:t>五是</w:t>
      </w:r>
      <w:r>
        <w:rPr>
          <w:rFonts w:hint="eastAsia" w:ascii="仿宋_GB2312" w:hAnsi="仿宋_GB2312" w:cs="仿宋_GB2312"/>
          <w:b w:val="0"/>
          <w:bCs w:val="0"/>
          <w:color w:val="000000"/>
          <w:kern w:val="2"/>
          <w:sz w:val="32"/>
          <w:szCs w:val="32"/>
          <w:highlight w:val="none"/>
          <w:lang w:val="en-US" w:eastAsia="zh-CN"/>
        </w:rPr>
        <w:t>对深圳园区现有税收优惠政策进行整合并作出规定。</w:t>
      </w:r>
    </w:p>
    <w:p w14:paraId="52220000">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宋体" w:eastAsia="楷体_GB2312" w:cs="楷体_GB2312"/>
          <w:b w:val="0"/>
          <w:bCs w:val="0"/>
          <w:color w:val="000000"/>
          <w:sz w:val="32"/>
          <w:szCs w:val="32"/>
          <w:lang w:eastAsia="zh-CN"/>
        </w:rPr>
      </w:pPr>
      <w:r>
        <w:rPr>
          <w:rFonts w:hint="eastAsia" w:ascii="楷体_GB2312" w:hAnsi="宋体" w:eastAsia="楷体_GB2312" w:cs="楷体_GB2312"/>
          <w:b w:val="0"/>
          <w:bCs w:val="0"/>
          <w:color w:val="000000"/>
          <w:sz w:val="32"/>
          <w:szCs w:val="32"/>
          <w:lang w:eastAsia="zh-CN"/>
        </w:rPr>
        <w:t>（四）深化科创合作改革</w:t>
      </w:r>
    </w:p>
    <w:p w14:paraId="17A94726">
      <w:pPr>
        <w:pStyle w:val="15"/>
        <w:keepNext w:val="0"/>
        <w:keepLines w:val="0"/>
        <w:pageBreakBefore w:val="0"/>
        <w:widowControl w:val="0"/>
        <w:kinsoku/>
        <w:wordWrap/>
        <w:overflowPunct w:val="0"/>
        <w:topLinePunct w:val="0"/>
        <w:autoSpaceDE/>
        <w:autoSpaceDN/>
        <w:bidi w:val="0"/>
        <w:adjustRightInd/>
        <w:snapToGrid/>
        <w:spacing w:beforeLines="0" w:afterLines="0" w:line="540" w:lineRule="exact"/>
        <w:ind w:firstLine="643" w:firstLineChars="200"/>
        <w:textAlignment w:val="auto"/>
        <w:rPr>
          <w:rFonts w:hint="default"/>
          <w:lang w:val="en-US" w:eastAsia="zh-CN"/>
        </w:rPr>
      </w:pPr>
      <w:r>
        <w:rPr>
          <w:rFonts w:hint="eastAsia" w:ascii="仿宋_GB2312" w:hAnsi="仿宋_GB2312" w:eastAsia="仿宋_GB2312" w:cs="仿宋_GB2312"/>
          <w:b/>
          <w:bCs/>
          <w:i w:val="0"/>
          <w:iCs w:val="0"/>
          <w:color w:val="000000"/>
          <w:spacing w:val="0"/>
          <w:kern w:val="2"/>
          <w:sz w:val="32"/>
          <w:szCs w:val="32"/>
          <w:highlight w:val="none"/>
          <w:u w:val="none"/>
          <w:lang w:val="en-US" w:eastAsia="zh-CN" w:bidi="ar-SA"/>
        </w:rPr>
        <w:t>一是</w:t>
      </w:r>
      <w:r>
        <w:rPr>
          <w:rFonts w:hint="eastAsia" w:ascii="仿宋_GB2312" w:hAnsi="仿宋_GB2312" w:eastAsia="仿宋_GB2312" w:cs="仿宋_GB2312"/>
          <w:i w:val="0"/>
          <w:iCs w:val="0"/>
          <w:color w:val="000000"/>
          <w:spacing w:val="0"/>
          <w:kern w:val="2"/>
          <w:sz w:val="32"/>
          <w:szCs w:val="32"/>
          <w:highlight w:val="none"/>
          <w:u w:val="none"/>
          <w:lang w:val="en-US" w:eastAsia="zh-CN" w:bidi="ar-SA"/>
        </w:rPr>
        <w:t>优化深圳园区科研布局，加快建设科学技术研究载体、概念验证中心、中试转化平台、技术转化中心，完善优质高效的中试服务体系，建设具有国际竞争力的产业中试转化集聚区。</w:t>
      </w:r>
      <w:r>
        <w:rPr>
          <w:rFonts w:hint="eastAsia" w:ascii="仿宋_GB2312" w:hAnsi="仿宋_GB2312" w:eastAsia="仿宋_GB2312" w:cs="仿宋_GB2312"/>
          <w:b/>
          <w:bCs/>
          <w:i w:val="0"/>
          <w:iCs w:val="0"/>
          <w:color w:val="000000"/>
          <w:spacing w:val="0"/>
          <w:kern w:val="2"/>
          <w:sz w:val="32"/>
          <w:szCs w:val="32"/>
          <w:highlight w:val="none"/>
          <w:u w:val="none"/>
          <w:lang w:val="en-US" w:eastAsia="zh-CN" w:bidi="ar-SA"/>
        </w:rPr>
        <w:t>二</w:t>
      </w:r>
      <w:r>
        <w:rPr>
          <w:rFonts w:hint="eastAsia" w:ascii="仿宋_GB2312" w:hAnsi="仿宋_GB2312" w:eastAsia="仿宋_GB2312" w:cs="仿宋_GB2312"/>
          <w:b/>
          <w:bCs/>
          <w:i w:val="0"/>
          <w:iCs w:val="0"/>
          <w:color w:val="auto"/>
          <w:spacing w:val="0"/>
          <w:kern w:val="2"/>
          <w:sz w:val="32"/>
          <w:szCs w:val="32"/>
          <w:highlight w:val="none"/>
          <w:u w:val="none"/>
          <w:lang w:val="en-US" w:eastAsia="zh-CN" w:bidi="ar-SA"/>
        </w:rPr>
        <w:t>是</w:t>
      </w:r>
      <w:r>
        <w:rPr>
          <w:rFonts w:hint="eastAsia" w:ascii="仿宋_GB2312" w:hAnsi="仿宋_GB2312" w:eastAsia="仿宋_GB2312" w:cs="仿宋_GB2312"/>
          <w:b w:val="0"/>
          <w:bCs w:val="0"/>
          <w:sz w:val="32"/>
          <w:szCs w:val="32"/>
          <w:highlight w:val="none"/>
          <w:lang w:val="en-US" w:eastAsia="zh-CN"/>
        </w:rPr>
        <w:t>支持深圳园区科研类事业单位实行更灵活的用人、项目经费等管理制度，</w:t>
      </w:r>
      <w:r>
        <w:rPr>
          <w:rFonts w:hint="eastAsia" w:ascii="仿宋_GB2312" w:hAnsi="仿宋_GB2312" w:eastAsia="仿宋_GB2312" w:cs="仿宋_GB2312"/>
          <w:i w:val="0"/>
          <w:iCs w:val="0"/>
          <w:color w:val="000000"/>
          <w:spacing w:val="0"/>
          <w:kern w:val="2"/>
          <w:sz w:val="32"/>
          <w:szCs w:val="32"/>
          <w:highlight w:val="none"/>
          <w:u w:val="none"/>
          <w:lang w:val="en-US" w:eastAsia="zh-CN" w:bidi="ar-SA"/>
        </w:rPr>
        <w:t>探索更为灵活的科研主体管理制度，支持科研类事业单位探索实行企业化管理。</w:t>
      </w:r>
      <w:r>
        <w:rPr>
          <w:rFonts w:hint="eastAsia" w:ascii="仿宋_GB2312" w:hAnsi="仿宋_GB2312" w:eastAsia="仿宋_GB2312" w:cs="仿宋_GB2312"/>
          <w:b/>
          <w:bCs/>
          <w:i w:val="0"/>
          <w:iCs w:val="0"/>
          <w:color w:val="000000"/>
          <w:spacing w:val="0"/>
          <w:kern w:val="2"/>
          <w:sz w:val="32"/>
          <w:szCs w:val="32"/>
          <w:highlight w:val="none"/>
          <w:u w:val="none"/>
          <w:lang w:val="en-US" w:eastAsia="zh-CN" w:bidi="ar-SA"/>
        </w:rPr>
        <w:t>三是</w:t>
      </w:r>
      <w:r>
        <w:rPr>
          <w:rFonts w:hint="eastAsia" w:ascii="仿宋_GB2312" w:hAnsi="仿宋_GB2312" w:eastAsia="仿宋_GB2312" w:cs="仿宋_GB2312"/>
          <w:i w:val="0"/>
          <w:iCs w:val="0"/>
          <w:color w:val="000000"/>
          <w:spacing w:val="0"/>
          <w:kern w:val="2"/>
          <w:sz w:val="32"/>
          <w:szCs w:val="32"/>
          <w:highlight w:val="none"/>
          <w:u w:val="none"/>
          <w:lang w:val="en-US" w:eastAsia="zh-CN" w:bidi="ar-SA"/>
        </w:rPr>
        <w:t>允许符合条件的本市财政资金跨境支持香港园区</w:t>
      </w:r>
      <w:r>
        <w:rPr>
          <w:rFonts w:hint="eastAsia" w:ascii="仿宋_GB2312" w:hAnsi="仿宋_GB2312" w:eastAsia="仿宋_GB2312" w:cs="仿宋_GB2312"/>
          <w:i w:val="0"/>
          <w:iCs w:val="0"/>
          <w:color w:val="auto"/>
          <w:spacing w:val="0"/>
          <w:kern w:val="2"/>
          <w:sz w:val="32"/>
          <w:szCs w:val="32"/>
          <w:highlight w:val="none"/>
          <w:u w:val="none"/>
          <w:lang w:val="en-US" w:eastAsia="zh-CN" w:bidi="ar-SA"/>
        </w:rPr>
        <w:t>的科研项目，允许</w:t>
      </w:r>
      <w:r>
        <w:rPr>
          <w:rFonts w:hint="eastAsia" w:ascii="仿宋_GB2312" w:hAnsi="仿宋_GB2312" w:eastAsia="仿宋_GB2312" w:cs="仿宋_GB2312"/>
          <w:b w:val="0"/>
          <w:bCs w:val="0"/>
          <w:color w:val="auto"/>
          <w:sz w:val="32"/>
          <w:szCs w:val="32"/>
          <w:highlight w:val="none"/>
          <w:shd w:val="clear" w:color="auto" w:fill="FFFFFF"/>
          <w:lang w:val="en-US" w:eastAsia="zh-CN"/>
        </w:rPr>
        <w:t>深圳园区发展科技产业专项资金用于委托开展技术预见以及科研项目立项评审、过程管理、绩效评估、监督检查等专业服务。</w:t>
      </w:r>
      <w:r>
        <w:rPr>
          <w:rFonts w:hint="eastAsia" w:ascii="仿宋_GB2312" w:hAnsi="仿宋_GB2312" w:eastAsia="仿宋_GB2312" w:cs="仿宋_GB2312"/>
          <w:b/>
          <w:bCs/>
          <w:i w:val="0"/>
          <w:iCs w:val="0"/>
          <w:color w:val="auto"/>
          <w:spacing w:val="0"/>
          <w:kern w:val="2"/>
          <w:sz w:val="32"/>
          <w:szCs w:val="32"/>
          <w:highlight w:val="none"/>
          <w:u w:val="none"/>
          <w:lang w:val="en-US" w:eastAsia="zh-CN" w:bidi="ar-SA"/>
        </w:rPr>
        <w:t>四是</w:t>
      </w:r>
      <w:r>
        <w:rPr>
          <w:rFonts w:hint="eastAsia" w:ascii="仿宋_GB2312" w:hAnsi="仿宋_GB2312" w:eastAsia="仿宋_GB2312" w:cs="仿宋_GB2312"/>
          <w:b w:val="0"/>
          <w:bCs w:val="0"/>
          <w:i w:val="0"/>
          <w:iCs w:val="0"/>
          <w:color w:val="auto"/>
          <w:spacing w:val="0"/>
          <w:kern w:val="2"/>
          <w:sz w:val="32"/>
          <w:szCs w:val="32"/>
          <w:highlight w:val="none"/>
          <w:u w:val="none"/>
          <w:lang w:val="en-US" w:eastAsia="zh-CN" w:bidi="ar-SA"/>
        </w:rPr>
        <w:t>支持深圳园区符合条件的科研项目根据项目类型、承担主体性质和资金来源，实行差异化的经费包干制，允许对科研项目经费使用实行负面清单管理，</w:t>
      </w:r>
      <w:r>
        <w:rPr>
          <w:rFonts w:hint="eastAsia" w:ascii="仿宋_GB2312" w:hAnsi="仿宋_GB2312" w:eastAsia="仿宋_GB2312" w:cs="仿宋_GB2312"/>
          <w:color w:val="auto"/>
          <w:kern w:val="2"/>
          <w:sz w:val="32"/>
          <w:szCs w:val="32"/>
          <w:highlight w:val="none"/>
          <w:lang w:val="en-US" w:eastAsia="zh-CN" w:bidi="ar-SA"/>
        </w:rPr>
        <w:t>支持对科研项目实施补投贷联动、先拨后股等资助方式。</w:t>
      </w:r>
      <w:r>
        <w:rPr>
          <w:rFonts w:hint="eastAsia" w:ascii="仿宋_GB2312" w:hAnsi="仿宋_GB2312" w:eastAsia="仿宋_GB2312" w:cs="仿宋_GB2312"/>
          <w:b/>
          <w:bCs/>
          <w:i w:val="0"/>
          <w:iCs w:val="0"/>
          <w:color w:val="000000"/>
          <w:spacing w:val="0"/>
          <w:kern w:val="2"/>
          <w:sz w:val="32"/>
          <w:szCs w:val="32"/>
          <w:highlight w:val="none"/>
          <w:u w:val="none"/>
          <w:lang w:val="en-US" w:eastAsia="zh-CN" w:bidi="ar-SA"/>
        </w:rPr>
        <w:t>五是</w:t>
      </w:r>
      <w:r>
        <w:rPr>
          <w:rFonts w:hint="eastAsia" w:ascii="仿宋_GB2312" w:hAnsi="仿宋_GB2312" w:eastAsia="仿宋_GB2312" w:cs="仿宋_GB2312"/>
          <w:i w:val="0"/>
          <w:iCs w:val="0"/>
          <w:color w:val="000000"/>
          <w:spacing w:val="0"/>
          <w:kern w:val="2"/>
          <w:sz w:val="32"/>
          <w:szCs w:val="32"/>
          <w:highlight w:val="none"/>
          <w:u w:val="none"/>
          <w:lang w:val="en-US" w:eastAsia="zh-CN" w:bidi="ar-SA"/>
        </w:rPr>
        <w:t>明确</w:t>
      </w:r>
      <w:r>
        <w:rPr>
          <w:rFonts w:hint="eastAsia" w:ascii="仿宋_GB2312" w:hAnsi="仿宋_GB2312" w:eastAsia="仿宋_GB2312" w:cs="仿宋_GB2312"/>
          <w:color w:val="auto"/>
          <w:sz w:val="32"/>
          <w:szCs w:val="32"/>
          <w:highlight w:val="none"/>
          <w:lang w:val="en-US" w:eastAsia="zh-CN"/>
        </w:rPr>
        <w:t>由发展署立项的</w:t>
      </w:r>
      <w:r>
        <w:rPr>
          <w:rFonts w:hint="default" w:ascii="仿宋_GB2312" w:hAnsi="仿宋_GB2312" w:eastAsia="仿宋_GB2312" w:cs="仿宋_GB2312"/>
          <w:color w:val="auto"/>
          <w:sz w:val="32"/>
          <w:szCs w:val="32"/>
          <w:highlight w:val="none"/>
          <w:lang w:val="en-US" w:eastAsia="zh-CN"/>
        </w:rPr>
        <w:t>利用我市财政资金资助开展的</w:t>
      </w:r>
      <w:r>
        <w:rPr>
          <w:rFonts w:hint="eastAsia" w:ascii="仿宋_GB2312" w:hAnsi="仿宋_GB2312" w:eastAsia="仿宋_GB2312" w:cs="仿宋_GB2312"/>
          <w:color w:val="auto"/>
          <w:sz w:val="32"/>
          <w:szCs w:val="32"/>
          <w:highlight w:val="none"/>
          <w:lang w:val="en-US" w:eastAsia="zh-CN"/>
        </w:rPr>
        <w:t>国际化科研项目</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可以</w:t>
      </w:r>
      <w:r>
        <w:rPr>
          <w:rFonts w:hint="default" w:ascii="仿宋_GB2312" w:hAnsi="仿宋_GB2312" w:eastAsia="仿宋_GB2312" w:cs="仿宋_GB2312"/>
          <w:color w:val="auto"/>
          <w:sz w:val="32"/>
          <w:szCs w:val="32"/>
          <w:highlight w:val="none"/>
          <w:lang w:val="en-US" w:eastAsia="zh-CN"/>
        </w:rPr>
        <w:t>采用</w:t>
      </w:r>
      <w:r>
        <w:rPr>
          <w:rFonts w:hint="eastAsia" w:ascii="仿宋_GB2312" w:hAnsi="仿宋_GB2312" w:eastAsia="仿宋_GB2312" w:cs="仿宋_GB2312"/>
          <w:color w:val="auto"/>
          <w:sz w:val="32"/>
          <w:szCs w:val="32"/>
          <w:highlight w:val="none"/>
          <w:lang w:val="en-US" w:eastAsia="zh-CN"/>
        </w:rPr>
        <w:t>港澳及国际</w:t>
      </w:r>
      <w:r>
        <w:rPr>
          <w:rFonts w:hint="default" w:ascii="仿宋_GB2312" w:hAnsi="仿宋_GB2312" w:eastAsia="仿宋_GB2312" w:cs="仿宋_GB2312"/>
          <w:color w:val="auto"/>
          <w:sz w:val="32"/>
          <w:szCs w:val="32"/>
          <w:highlight w:val="none"/>
          <w:lang w:val="en-US" w:eastAsia="zh-CN"/>
        </w:rPr>
        <w:t>科研管理规则。</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i w:val="0"/>
          <w:iCs w:val="0"/>
          <w:color w:val="000000"/>
          <w:spacing w:val="0"/>
          <w:kern w:val="2"/>
          <w:sz w:val="32"/>
          <w:szCs w:val="32"/>
          <w:highlight w:val="none"/>
          <w:u w:val="none"/>
          <w:lang w:val="en-US" w:eastAsia="zh-CN" w:bidi="ar-SA"/>
        </w:rPr>
        <w:t>是</w:t>
      </w:r>
      <w:r>
        <w:rPr>
          <w:rFonts w:hint="eastAsia" w:ascii="仿宋_GB2312" w:hAnsi="仿宋_GB2312" w:eastAsia="仿宋_GB2312" w:cs="仿宋_GB2312"/>
          <w:i w:val="0"/>
          <w:iCs w:val="0"/>
          <w:color w:val="000000"/>
          <w:spacing w:val="0"/>
          <w:kern w:val="2"/>
          <w:sz w:val="32"/>
          <w:szCs w:val="32"/>
          <w:highlight w:val="none"/>
          <w:u w:val="none"/>
          <w:lang w:val="en-US" w:eastAsia="zh-CN" w:bidi="ar-SA"/>
        </w:rPr>
        <w:t>明确符合规定条件的科研项目，可以免于项目评审申请一定比例的财政资金配套支持，提高科学基金利用率。</w:t>
      </w:r>
      <w:r>
        <w:rPr>
          <w:rFonts w:hint="eastAsia" w:ascii="仿宋_GB2312" w:hAnsi="仿宋_GB2312" w:eastAsia="仿宋_GB2312" w:cs="仿宋_GB2312"/>
          <w:b/>
          <w:bCs/>
          <w:i w:val="0"/>
          <w:iCs w:val="0"/>
          <w:color w:val="000000"/>
          <w:spacing w:val="0"/>
          <w:kern w:val="2"/>
          <w:sz w:val="32"/>
          <w:szCs w:val="32"/>
          <w:highlight w:val="none"/>
          <w:u w:val="none"/>
          <w:lang w:val="en-US" w:eastAsia="zh-CN" w:bidi="ar-SA"/>
        </w:rPr>
        <w:t>七是</w:t>
      </w:r>
      <w:r>
        <w:rPr>
          <w:rFonts w:hint="eastAsia" w:ascii="仿宋_GB2312" w:hAnsi="仿宋_GB2312" w:eastAsia="仿宋_GB2312" w:cs="仿宋_GB2312"/>
          <w:b w:val="0"/>
          <w:bCs w:val="0"/>
          <w:color w:val="auto"/>
          <w:sz w:val="32"/>
          <w:szCs w:val="32"/>
          <w:highlight w:val="none"/>
          <w:shd w:val="clear" w:color="auto" w:fill="FFFFFF"/>
          <w:lang w:val="en-US" w:eastAsia="zh-CN"/>
        </w:rPr>
        <w:t>支持在深圳园区从事人体干细胞、基因诊断与治疗技术开发和技术应用，布局细胞治疗、基因治疗临床研究及转化应用所需的医疗设施，支持深圳园区创新医学技术平台与其依托单位联动开展细胞及基因治疗研究</w:t>
      </w:r>
      <w:r>
        <w:rPr>
          <w:rFonts w:hint="eastAsia" w:ascii="仿宋_GB2312" w:hAnsi="仿宋_GB2312" w:eastAsia="仿宋_GB2312" w:cs="仿宋_GB2312"/>
          <w:b w:val="0"/>
          <w:bCs w:val="0"/>
          <w:color w:val="0000FF"/>
          <w:sz w:val="32"/>
          <w:szCs w:val="32"/>
          <w:highlight w:val="none"/>
          <w:shd w:val="clear" w:color="auto" w:fill="FFFFFF"/>
          <w:lang w:val="en-US" w:eastAsia="zh-CN"/>
        </w:rPr>
        <w:t>。</w:t>
      </w:r>
      <w:r>
        <w:rPr>
          <w:rFonts w:hint="eastAsia" w:ascii="仿宋_GB2312" w:hAnsi="仿宋_GB2312" w:eastAsia="仿宋_GB2312" w:cs="仿宋_GB2312"/>
          <w:b/>
          <w:bCs/>
          <w:i w:val="0"/>
          <w:iCs w:val="0"/>
          <w:color w:val="000000"/>
          <w:spacing w:val="0"/>
          <w:kern w:val="2"/>
          <w:sz w:val="32"/>
          <w:szCs w:val="32"/>
          <w:highlight w:val="none"/>
          <w:u w:val="none"/>
          <w:lang w:val="en-US" w:eastAsia="zh-CN" w:bidi="ar-SA"/>
        </w:rPr>
        <w:t>八是</w:t>
      </w:r>
      <w:r>
        <w:rPr>
          <w:rFonts w:hint="eastAsia" w:ascii="仿宋_GB2312" w:hAnsi="仿宋_GB2312" w:eastAsia="仿宋_GB2312" w:cs="仿宋_GB2312"/>
          <w:i w:val="0"/>
          <w:iCs w:val="0"/>
          <w:color w:val="000000"/>
          <w:spacing w:val="0"/>
          <w:kern w:val="2"/>
          <w:sz w:val="32"/>
          <w:szCs w:val="32"/>
          <w:highlight w:val="none"/>
          <w:u w:val="none"/>
          <w:lang w:val="en-US" w:eastAsia="zh-CN" w:bidi="ar-SA"/>
        </w:rPr>
        <w:t>要求</w:t>
      </w:r>
      <w:r>
        <w:rPr>
          <w:rFonts w:hint="eastAsia" w:ascii="仿宋_GB2312" w:hAnsi="仿宋_GB2312" w:eastAsia="仿宋_GB2312" w:cs="仿宋_GB2312"/>
          <w:b w:val="0"/>
          <w:bCs w:val="0"/>
          <w:color w:val="auto"/>
          <w:sz w:val="32"/>
          <w:szCs w:val="32"/>
          <w:highlight w:val="none"/>
          <w:lang w:val="en-US" w:eastAsia="zh-CN"/>
        </w:rPr>
        <w:t>深圳园区健全完善知识产权综合管理体制，提供专利预审、快速确权和快速维权服务，支持与香港园区建立知识产权常态化沟通机制，探索深港知识产权跨境服务合作和保护协作。</w:t>
      </w:r>
    </w:p>
    <w:p w14:paraId="030380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宋体" w:eastAsia="楷体_GB2312" w:cs="楷体_GB2312"/>
          <w:b w:val="0"/>
          <w:bCs w:val="0"/>
          <w:color w:val="000000"/>
          <w:sz w:val="32"/>
          <w:szCs w:val="32"/>
          <w:lang w:val="en-US" w:eastAsia="zh-CN"/>
        </w:rPr>
      </w:pPr>
      <w:r>
        <w:rPr>
          <w:rFonts w:hint="eastAsia" w:ascii="楷体_GB2312" w:hAnsi="楷体_GB2312" w:eastAsia="楷体_GB2312" w:cs="楷体_GB2312"/>
          <w:b w:val="0"/>
          <w:bCs w:val="0"/>
          <w:kern w:val="0"/>
          <w:sz w:val="32"/>
          <w:szCs w:val="32"/>
          <w:highlight w:val="none"/>
          <w:lang w:val="en-US" w:eastAsia="zh-CN" w:bidi="ar-SA"/>
        </w:rPr>
        <w:t>（五）</w:t>
      </w:r>
      <w:r>
        <w:rPr>
          <w:rFonts w:hint="eastAsia" w:ascii="楷体_GB2312" w:hAnsi="宋体" w:eastAsia="楷体_GB2312" w:cs="楷体_GB2312"/>
          <w:b w:val="0"/>
          <w:bCs w:val="0"/>
          <w:color w:val="000000"/>
          <w:sz w:val="32"/>
          <w:szCs w:val="32"/>
          <w:lang w:val="en-US" w:eastAsia="zh-CN"/>
        </w:rPr>
        <w:t>强化园区服务保障</w:t>
      </w:r>
    </w:p>
    <w:p w14:paraId="39504084">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b w:val="0"/>
          <w:bCs w:val="0"/>
          <w:color w:val="auto"/>
          <w:sz w:val="32"/>
          <w:szCs w:val="32"/>
          <w:lang w:eastAsia="zh-CN"/>
        </w:rPr>
        <w:t>打造国际人才高地</w:t>
      </w:r>
      <w:r>
        <w:rPr>
          <w:rFonts w:hint="eastAsia" w:ascii="仿宋_GB2312" w:hAnsi="仿宋_GB2312" w:eastAsia="仿宋_GB2312" w:cs="仿宋_GB2312"/>
          <w:color w:val="auto"/>
          <w:sz w:val="32"/>
          <w:szCs w:val="32"/>
          <w:lang w:eastAsia="zh-CN"/>
        </w:rPr>
        <w:t>，开展人才发展体制机制综合改革试点，建立与国际规则接轨的人才招聘、评价激励、柔性引才用才等制度，探索建立符合国际惯例的绩效激励机制</w:t>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b/>
          <w:bCs/>
          <w:i w:val="0"/>
          <w:caps w:val="0"/>
          <w:color w:val="auto"/>
          <w:spacing w:val="0"/>
          <w:sz w:val="32"/>
          <w:szCs w:val="32"/>
          <w:shd w:val="clear" w:color="auto" w:fill="FFFFFF"/>
          <w:lang w:val="en-US" w:eastAsia="zh-CN"/>
        </w:rPr>
        <w:t>二是</w:t>
      </w:r>
      <w:r>
        <w:rPr>
          <w:rFonts w:hint="eastAsia" w:ascii="仿宋_GB2312" w:hAnsi="仿宋_GB2312" w:cs="仿宋_GB2312"/>
          <w:i w:val="0"/>
          <w:caps w:val="0"/>
          <w:color w:val="auto"/>
          <w:spacing w:val="0"/>
          <w:sz w:val="32"/>
          <w:szCs w:val="32"/>
          <w:shd w:val="clear" w:color="auto" w:fill="FFFFFF"/>
          <w:lang w:val="en-US" w:eastAsia="zh-CN"/>
        </w:rPr>
        <w:t>规定</w:t>
      </w:r>
      <w:r>
        <w:rPr>
          <w:rFonts w:hint="eastAsia" w:ascii="仿宋_GB2312" w:hAnsi="仿宋_GB2312" w:eastAsia="仿宋_GB2312" w:cs="仿宋_GB2312"/>
          <w:i w:val="0"/>
          <w:caps w:val="0"/>
          <w:color w:val="auto"/>
          <w:spacing w:val="0"/>
          <w:sz w:val="32"/>
          <w:szCs w:val="32"/>
          <w:shd w:val="clear" w:color="auto" w:fill="FFFFFF"/>
          <w:lang w:val="en-US" w:eastAsia="zh-CN"/>
        </w:rPr>
        <w:t>在深圳园区从业的已参加</w:t>
      </w:r>
      <w:r>
        <w:rPr>
          <w:rFonts w:hint="eastAsia" w:ascii="仿宋_GB2312" w:hAnsi="仿宋_GB2312" w:cs="仿宋_GB2312"/>
          <w:i w:val="0"/>
          <w:caps w:val="0"/>
          <w:color w:val="auto"/>
          <w:spacing w:val="0"/>
          <w:sz w:val="32"/>
          <w:szCs w:val="32"/>
          <w:shd w:val="clear" w:color="auto" w:fill="FFFFFF"/>
          <w:lang w:val="en-US" w:eastAsia="zh-CN"/>
        </w:rPr>
        <w:t>港澳台</w:t>
      </w:r>
      <w:r>
        <w:rPr>
          <w:rFonts w:hint="eastAsia" w:ascii="仿宋_GB2312" w:hAnsi="仿宋_GB2312" w:eastAsia="仿宋_GB2312" w:cs="仿宋_GB2312"/>
          <w:i w:val="0"/>
          <w:caps w:val="0"/>
          <w:color w:val="auto"/>
          <w:spacing w:val="0"/>
          <w:sz w:val="32"/>
          <w:szCs w:val="32"/>
          <w:shd w:val="clear" w:color="auto" w:fill="FFFFFF"/>
          <w:lang w:val="en-US" w:eastAsia="zh-CN"/>
        </w:rPr>
        <w:t>当地社会保险并继续保留社会保险关系的港澳台居民，可以免于参加基本养老保险和失业保险。</w:t>
      </w:r>
      <w:r>
        <w:rPr>
          <w:rFonts w:hint="eastAsia" w:ascii="仿宋_GB2312" w:hAnsi="仿宋_GB2312" w:eastAsia="仿宋_GB2312" w:cs="仿宋_GB2312"/>
          <w:b/>
          <w:bCs/>
          <w:i w:val="0"/>
          <w:caps w:val="0"/>
          <w:color w:val="auto"/>
          <w:spacing w:val="0"/>
          <w:sz w:val="32"/>
          <w:szCs w:val="32"/>
          <w:shd w:val="clear" w:color="auto" w:fill="FFFFFF"/>
          <w:lang w:val="en-US" w:eastAsia="zh-CN"/>
        </w:rPr>
        <w:t>三是</w:t>
      </w:r>
      <w:r>
        <w:rPr>
          <w:rFonts w:hint="eastAsia" w:ascii="仿宋_GB2312" w:hAnsi="仿宋_GB2312" w:eastAsia="仿宋_GB2312" w:cs="仿宋_GB2312"/>
          <w:color w:val="auto"/>
          <w:sz w:val="32"/>
          <w:szCs w:val="32"/>
          <w:lang w:eastAsia="zh-CN"/>
        </w:rPr>
        <w:t>允许境外科研开办资金直接汇入深圳园区</w:t>
      </w:r>
      <w:r>
        <w:rPr>
          <w:rFonts w:hint="eastAsia" w:ascii="仿宋_GB2312" w:hAnsi="仿宋_GB2312" w:eastAsia="仿宋_GB2312" w:cs="仿宋_GB2312"/>
          <w:color w:val="auto"/>
          <w:sz w:val="32"/>
          <w:szCs w:val="32"/>
          <w:lang w:val="en-US" w:eastAsia="zh-CN"/>
        </w:rPr>
        <w:t>符合条件的</w:t>
      </w:r>
      <w:r>
        <w:rPr>
          <w:rFonts w:hint="eastAsia" w:ascii="仿宋_GB2312" w:hAnsi="仿宋_GB2312" w:eastAsia="仿宋_GB2312" w:cs="仿宋_GB2312"/>
          <w:color w:val="auto"/>
          <w:sz w:val="32"/>
          <w:szCs w:val="32"/>
          <w:lang w:eastAsia="zh-CN"/>
        </w:rPr>
        <w:t>外资非企业科研机构，深圳园区</w:t>
      </w:r>
      <w:r>
        <w:rPr>
          <w:rFonts w:hint="eastAsia" w:ascii="仿宋_GB2312" w:hAnsi="仿宋_GB2312" w:eastAsia="仿宋_GB2312" w:cs="仿宋_GB2312"/>
          <w:color w:val="auto"/>
          <w:sz w:val="32"/>
          <w:szCs w:val="32"/>
          <w:lang w:val="en-US" w:eastAsia="zh-CN"/>
        </w:rPr>
        <w:t>符合条件的</w:t>
      </w:r>
      <w:r>
        <w:rPr>
          <w:rFonts w:hint="eastAsia" w:ascii="仿宋_GB2312" w:hAnsi="仿宋_GB2312" w:eastAsia="仿宋_GB2312" w:cs="仿宋_GB2312"/>
          <w:color w:val="auto"/>
          <w:sz w:val="32"/>
          <w:szCs w:val="32"/>
          <w:lang w:eastAsia="zh-CN"/>
        </w:rPr>
        <w:t>科研机构可以直接在深圳辖区内银行办理外汇登记、汇款、变更、注销等各项外汇业务，相关账户开立和开办资金使用适用外汇管理部门制定的便利化政策</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i w:val="0"/>
          <w:caps w:val="0"/>
          <w:color w:val="auto"/>
          <w:spacing w:val="0"/>
          <w:sz w:val="32"/>
          <w:szCs w:val="32"/>
          <w:shd w:val="clear" w:color="auto" w:fill="FFFFFF"/>
          <w:lang w:val="en-US" w:eastAsia="zh-CN"/>
        </w:rPr>
        <w:t>四是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支持深圳园区在国家数据分类分级保护制度框架下，按照国家网络信息主管部门关于促进和规范数据跨境流动的相关规定，制定和实施数据跨境负面清单</w:t>
      </w:r>
      <w:r>
        <w:rPr>
          <w:rFonts w:hint="eastAsia" w:ascii="仿宋_GB2312" w:hAnsi="仿宋_GB2312" w:cs="仿宋_GB2312"/>
          <w:b w:val="0"/>
          <w:bCs w:val="0"/>
          <w:i w:val="0"/>
          <w:caps w:val="0"/>
          <w:color w:val="auto"/>
          <w:spacing w:val="0"/>
          <w:sz w:val="32"/>
          <w:szCs w:val="32"/>
          <w:shd w:val="clear" w:color="auto" w:fill="FFFFFF"/>
          <w:lang w:val="en-US" w:eastAsia="zh-CN"/>
        </w:rPr>
        <w:t>，积极</w:t>
      </w:r>
      <w:r>
        <w:rPr>
          <w:rFonts w:hint="eastAsia" w:ascii="仿宋_GB2312" w:hAnsi="仿宋_GB2312" w:eastAsia="仿宋_GB2312" w:cs="仿宋_GB2312"/>
          <w:i w:val="0"/>
          <w:caps w:val="0"/>
          <w:color w:val="auto"/>
          <w:spacing w:val="0"/>
          <w:sz w:val="32"/>
          <w:szCs w:val="32"/>
          <w:shd w:val="clear" w:color="auto" w:fill="FFFFFF"/>
          <w:lang w:val="en-US" w:eastAsia="zh-CN"/>
        </w:rPr>
        <w:t>推进数据要素集聚发展区建设。</w:t>
      </w:r>
    </w:p>
    <w:p w14:paraId="5183EB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宋体" w:eastAsia="楷体_GB2312" w:cs="楷体_GB2312"/>
          <w:b w:val="0"/>
          <w:bCs w:val="0"/>
          <w:color w:val="000000"/>
          <w:sz w:val="32"/>
          <w:szCs w:val="32"/>
          <w:lang w:val="en-US" w:eastAsia="zh-CN"/>
        </w:rPr>
      </w:pPr>
      <w:r>
        <w:rPr>
          <w:rFonts w:hint="eastAsia" w:ascii="楷体_GB2312" w:hAnsi="宋体" w:eastAsia="楷体_GB2312" w:cs="楷体_GB2312"/>
          <w:b w:val="0"/>
          <w:bCs w:val="0"/>
          <w:color w:val="000000"/>
          <w:sz w:val="32"/>
          <w:szCs w:val="32"/>
          <w:lang w:val="en-US" w:eastAsia="zh-CN"/>
        </w:rPr>
        <w:t>（六）优化园区法治保环境</w:t>
      </w:r>
    </w:p>
    <w:p w14:paraId="5CB25891">
      <w:pPr>
        <w:pStyle w:val="2"/>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3" w:firstLineChars="200"/>
        <w:jc w:val="both"/>
        <w:textAlignment w:val="auto"/>
        <w:outlineLvl w:val="9"/>
        <w:rPr>
          <w:rFonts w:hint="eastAsia" w:ascii="仿宋_GB2312" w:hAnsi="仿宋_GB2312" w:eastAsia="仿宋_GB2312" w:cs="仿宋_GB2312"/>
          <w:color w:val="000000"/>
          <w:spacing w:val="0"/>
          <w:sz w:val="32"/>
          <w:szCs w:val="32"/>
          <w:highlight w:val="none"/>
          <w:lang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一是</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明确</w:t>
      </w:r>
      <w:r>
        <w:rPr>
          <w:rFonts w:hint="eastAsia" w:ascii="仿宋_GB2312" w:hAnsi="仿宋_GB2312" w:eastAsia="仿宋_GB2312" w:cs="仿宋_GB2312"/>
          <w:i w:val="0"/>
          <w:iCs w:val="0"/>
          <w:color w:val="000000"/>
          <w:spacing w:val="0"/>
          <w:kern w:val="2"/>
          <w:sz w:val="32"/>
          <w:szCs w:val="32"/>
          <w:highlight w:val="none"/>
          <w:u w:val="none"/>
          <w:shd w:val="clear" w:color="auto" w:fill="auto"/>
          <w:lang w:val="en-US" w:eastAsia="zh-CN" w:bidi="ar-SA"/>
        </w:rPr>
        <w:t>合同一方当事人为</w:t>
      </w:r>
      <w:r>
        <w:rPr>
          <w:rFonts w:hint="eastAsia" w:ascii="仿宋_GB2312" w:hAnsi="仿宋_GB2312" w:eastAsia="仿宋_GB2312" w:cs="仿宋_GB2312"/>
          <w:i w:val="0"/>
          <w:caps w:val="0"/>
          <w:color w:val="000000"/>
          <w:spacing w:val="0"/>
          <w:sz w:val="32"/>
          <w:szCs w:val="32"/>
          <w:highlight w:val="none"/>
          <w:shd w:val="clear" w:color="auto" w:fill="auto"/>
        </w:rPr>
        <w:t>在深圳园区内注册的</w:t>
      </w:r>
      <w:r>
        <w:rPr>
          <w:rFonts w:hint="eastAsia" w:ascii="仿宋_GB2312" w:hAnsi="仿宋_GB2312" w:eastAsia="仿宋_GB2312" w:cs="仿宋_GB2312"/>
          <w:i w:val="0"/>
          <w:iCs w:val="0"/>
          <w:color w:val="000000"/>
          <w:spacing w:val="0"/>
          <w:kern w:val="2"/>
          <w:sz w:val="32"/>
          <w:szCs w:val="32"/>
          <w:highlight w:val="none"/>
          <w:u w:val="none"/>
          <w:shd w:val="clear" w:color="auto" w:fill="auto"/>
          <w:lang w:val="en-US" w:eastAsia="zh-CN" w:bidi="ar-SA"/>
        </w:rPr>
        <w:t>港资、澳资、台资及外商投资企业的</w:t>
      </w:r>
      <w:r>
        <w:rPr>
          <w:rFonts w:hint="eastAsia" w:ascii="仿宋_GB2312" w:hAnsi="仿宋_GB2312" w:eastAsia="仿宋_GB2312" w:cs="仿宋_GB2312"/>
          <w:i w:val="0"/>
          <w:caps w:val="0"/>
          <w:color w:val="000000"/>
          <w:spacing w:val="0"/>
          <w:sz w:val="32"/>
          <w:szCs w:val="32"/>
          <w:highlight w:val="none"/>
          <w:shd w:val="clear" w:color="auto" w:fill="auto"/>
          <w:lang w:eastAsia="zh-CN"/>
        </w:rPr>
        <w:t>，</w:t>
      </w:r>
      <w:r>
        <w:rPr>
          <w:rFonts w:hint="eastAsia" w:ascii="仿宋_GB2312" w:hAnsi="仿宋_GB2312" w:eastAsia="仿宋_GB2312" w:cs="仿宋_GB2312"/>
          <w:i w:val="0"/>
          <w:iCs w:val="0"/>
          <w:color w:val="000000"/>
          <w:spacing w:val="0"/>
          <w:kern w:val="2"/>
          <w:sz w:val="32"/>
          <w:szCs w:val="32"/>
          <w:highlight w:val="none"/>
          <w:u w:val="none"/>
          <w:lang w:val="en-US" w:eastAsia="zh-CN" w:bidi="ar-SA"/>
        </w:rPr>
        <w:t>在不违反国家法律基本原则并且不损害国家主权、安全和社会公共利益的前提下，</w:t>
      </w:r>
      <w:r>
        <w:rPr>
          <w:rFonts w:hint="eastAsia" w:ascii="仿宋_GB2312" w:hAnsi="仿宋_GB2312" w:eastAsia="仿宋_GB2312" w:cs="仿宋_GB2312"/>
          <w:i w:val="0"/>
          <w:caps w:val="0"/>
          <w:color w:val="000000"/>
          <w:spacing w:val="0"/>
          <w:sz w:val="32"/>
          <w:szCs w:val="32"/>
          <w:highlight w:val="none"/>
          <w:shd w:val="clear" w:color="auto" w:fill="auto"/>
          <w:lang w:eastAsia="zh-CN"/>
        </w:rPr>
        <w:t>可以</w:t>
      </w:r>
      <w:r>
        <w:rPr>
          <w:rFonts w:hint="eastAsia" w:ascii="仿宋_GB2312" w:hAnsi="仿宋_GB2312" w:eastAsia="仿宋_GB2312" w:cs="仿宋_GB2312"/>
          <w:i w:val="0"/>
          <w:caps w:val="0"/>
          <w:color w:val="000000"/>
          <w:spacing w:val="0"/>
          <w:sz w:val="32"/>
          <w:szCs w:val="32"/>
          <w:highlight w:val="none"/>
          <w:shd w:val="clear" w:color="auto" w:fill="auto"/>
        </w:rPr>
        <w:t>协议</w:t>
      </w:r>
      <w:r>
        <w:rPr>
          <w:rFonts w:hint="eastAsia" w:ascii="仿宋_GB2312" w:hAnsi="仿宋_GB2312" w:eastAsia="仿宋_GB2312" w:cs="仿宋_GB2312"/>
          <w:i w:val="0"/>
          <w:iCs w:val="0"/>
          <w:color w:val="000000"/>
          <w:spacing w:val="0"/>
          <w:kern w:val="2"/>
          <w:sz w:val="32"/>
          <w:szCs w:val="32"/>
          <w:highlight w:val="none"/>
          <w:u w:val="none"/>
          <w:shd w:val="clear" w:color="auto" w:fill="auto"/>
          <w:lang w:val="en-US" w:eastAsia="zh-CN" w:bidi="ar-SA"/>
        </w:rPr>
        <w:t>选择适用香港法律解决合同纠纷以及协议选择香港为仲裁地。</w:t>
      </w:r>
      <w:r>
        <w:rPr>
          <w:rFonts w:hint="eastAsia" w:ascii="仿宋_GB2312" w:hAnsi="仿宋_GB2312" w:eastAsia="仿宋_GB2312" w:cs="仿宋_GB2312"/>
          <w:b/>
          <w:bCs/>
          <w:i w:val="0"/>
          <w:iCs w:val="0"/>
          <w:color w:val="000000"/>
          <w:spacing w:val="0"/>
          <w:kern w:val="2"/>
          <w:sz w:val="32"/>
          <w:szCs w:val="32"/>
          <w:highlight w:val="none"/>
          <w:u w:val="none"/>
          <w:shd w:val="clear" w:color="auto" w:fill="auto"/>
          <w:lang w:val="en-US" w:eastAsia="zh-CN" w:bidi="ar-SA"/>
        </w:rPr>
        <w:t>二是</w:t>
      </w:r>
      <w:r>
        <w:rPr>
          <w:rFonts w:hint="eastAsia" w:ascii="仿宋_GB2312" w:hAnsi="仿宋_GB2312" w:eastAsia="仿宋_GB2312" w:cs="仿宋_GB2312"/>
          <w:i w:val="0"/>
          <w:iCs w:val="0"/>
          <w:color w:val="000000"/>
          <w:spacing w:val="0"/>
          <w:kern w:val="2"/>
          <w:sz w:val="32"/>
          <w:szCs w:val="32"/>
          <w:highlight w:val="none"/>
          <w:u w:val="none"/>
          <w:shd w:val="clear" w:color="auto" w:fill="auto"/>
          <w:lang w:val="en-US" w:eastAsia="zh-CN" w:bidi="ar-SA"/>
        </w:rPr>
        <w:t>规定市人民政府相关部门应当加强探索与香港有关部门开展跨境合作，推动监管信息共享、监管标准互通、处理结果互认。</w:t>
      </w:r>
      <w:r>
        <w:rPr>
          <w:rFonts w:hint="eastAsia" w:ascii="仿宋_GB2312" w:hAnsi="仿宋_GB2312" w:eastAsia="仿宋_GB2312" w:cs="仿宋_GB2312"/>
          <w:b/>
          <w:bCs/>
          <w:i w:val="0"/>
          <w:iCs w:val="0"/>
          <w:color w:val="000000"/>
          <w:spacing w:val="0"/>
          <w:kern w:val="2"/>
          <w:sz w:val="32"/>
          <w:szCs w:val="32"/>
          <w:highlight w:val="none"/>
          <w:u w:val="none"/>
          <w:shd w:val="clear" w:color="auto" w:fill="auto"/>
          <w:lang w:val="en-US" w:eastAsia="zh-CN" w:bidi="ar-SA"/>
        </w:rPr>
        <w:t>三是</w:t>
      </w:r>
      <w:r>
        <w:rPr>
          <w:rFonts w:hint="eastAsia" w:ascii="仿宋_GB2312" w:hAnsi="仿宋_GB2312" w:eastAsia="仿宋_GB2312" w:cs="仿宋_GB2312"/>
          <w:i w:val="0"/>
          <w:iCs w:val="0"/>
          <w:color w:val="000000"/>
          <w:spacing w:val="0"/>
          <w:kern w:val="2"/>
          <w:sz w:val="32"/>
          <w:szCs w:val="32"/>
          <w:highlight w:val="none"/>
          <w:u w:val="none"/>
          <w:shd w:val="clear" w:color="auto" w:fill="auto"/>
          <w:lang w:val="en-US" w:eastAsia="zh-CN" w:bidi="ar-SA"/>
        </w:rPr>
        <w:t>支持符合条件的港澳法律专业人士参与办理深圳园区涉外案件，支持司法机关依法对特定港澳商事调解组织出具的调解协议进行司法确认和强制执行。</w:t>
      </w:r>
      <w:r>
        <w:rPr>
          <w:rFonts w:hint="eastAsia" w:ascii="仿宋_GB2312" w:hAnsi="仿宋_GB2312" w:eastAsia="仿宋_GB2312" w:cs="仿宋_GB2312"/>
          <w:b/>
          <w:bCs/>
          <w:i w:val="0"/>
          <w:iCs w:val="0"/>
          <w:color w:val="000000"/>
          <w:spacing w:val="0"/>
          <w:kern w:val="2"/>
          <w:sz w:val="32"/>
          <w:szCs w:val="32"/>
          <w:highlight w:val="none"/>
          <w:u w:val="none"/>
          <w:shd w:val="clear" w:color="auto" w:fill="auto"/>
          <w:lang w:val="en-US" w:eastAsia="zh-CN" w:bidi="ar-SA"/>
        </w:rPr>
        <w:t>四是</w:t>
      </w:r>
      <w:r>
        <w:rPr>
          <w:rFonts w:hint="eastAsia" w:ascii="仿宋_GB2312" w:hAnsi="仿宋_GB2312" w:eastAsia="仿宋_GB2312" w:cs="仿宋_GB2312"/>
          <w:color w:val="000000"/>
          <w:spacing w:val="0"/>
          <w:sz w:val="32"/>
          <w:szCs w:val="32"/>
          <w:highlight w:val="none"/>
        </w:rPr>
        <w:t>支持</w:t>
      </w:r>
      <w:r>
        <w:rPr>
          <w:rFonts w:hint="eastAsia" w:ascii="仿宋_GB2312" w:hAnsi="仿宋_GB2312" w:eastAsia="仿宋_GB2312" w:cs="仿宋_GB2312"/>
          <w:color w:val="000000"/>
          <w:spacing w:val="0"/>
          <w:sz w:val="32"/>
          <w:szCs w:val="32"/>
          <w:highlight w:val="none"/>
          <w:lang w:eastAsia="zh-CN"/>
        </w:rPr>
        <w:t>深圳园区</w:t>
      </w:r>
      <w:r>
        <w:rPr>
          <w:rFonts w:hint="eastAsia" w:ascii="仿宋_GB2312" w:hAnsi="仿宋_GB2312" w:eastAsia="仿宋_GB2312" w:cs="仿宋_GB2312"/>
          <w:color w:val="000000"/>
          <w:spacing w:val="0"/>
          <w:sz w:val="32"/>
          <w:szCs w:val="32"/>
          <w:highlight w:val="none"/>
        </w:rPr>
        <w:t>培养和引进通晓国际规则、精通涉外法律实务的涉外法治人才</w:t>
      </w:r>
      <w:r>
        <w:rPr>
          <w:rFonts w:hint="eastAsia" w:ascii="仿宋_GB2312" w:hAnsi="仿宋_GB2312" w:cs="仿宋_GB2312"/>
          <w:color w:val="000000"/>
          <w:spacing w:val="0"/>
          <w:sz w:val="32"/>
          <w:szCs w:val="32"/>
          <w:highlight w:val="none"/>
          <w:lang w:eastAsia="zh-CN"/>
        </w:rPr>
        <w:t>，要求</w:t>
      </w:r>
      <w:r>
        <w:rPr>
          <w:rFonts w:hint="eastAsia" w:ascii="仿宋_GB2312" w:hAnsi="仿宋_GB2312" w:eastAsia="仿宋_GB2312" w:cs="仿宋_GB2312"/>
          <w:color w:val="000000"/>
          <w:spacing w:val="0"/>
          <w:sz w:val="32"/>
          <w:szCs w:val="32"/>
          <w:highlight w:val="none"/>
          <w:lang w:val="en-US" w:eastAsia="zh-CN"/>
        </w:rPr>
        <w:t>深圳园区</w:t>
      </w:r>
      <w:r>
        <w:rPr>
          <w:rFonts w:hint="eastAsia" w:ascii="仿宋_GB2312" w:hAnsi="仿宋_GB2312" w:eastAsia="仿宋_GB2312" w:cs="仿宋_GB2312"/>
          <w:color w:val="000000"/>
          <w:spacing w:val="0"/>
          <w:sz w:val="32"/>
          <w:szCs w:val="32"/>
          <w:highlight w:val="none"/>
        </w:rPr>
        <w:t>整合各类法律服务资源，提高公共法律服务供给能力</w:t>
      </w:r>
      <w:r>
        <w:rPr>
          <w:rFonts w:hint="eastAsia" w:ascii="仿宋_GB2312" w:hAnsi="仿宋_GB2312" w:cs="仿宋_GB2312"/>
          <w:color w:val="000000"/>
          <w:spacing w:val="0"/>
          <w:sz w:val="32"/>
          <w:szCs w:val="32"/>
          <w:highlight w:val="none"/>
          <w:lang w:eastAsia="zh-CN"/>
        </w:rPr>
        <w:t>。</w:t>
      </w:r>
    </w:p>
    <w:p w14:paraId="0ECFF3A8">
      <w:pPr>
        <w:keepNext w:val="0"/>
        <w:keepLines w:val="0"/>
        <w:pageBreakBefore w:val="0"/>
        <w:widowControl w:val="0"/>
        <w:shd w:val="clear" w:color="auto" w:fill="auto"/>
        <w:kinsoku/>
        <w:wordWrap/>
        <w:overflowPunct w:val="0"/>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C1AF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D568A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FD568A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97B91DE"/>
    <w:rsid w:val="06FB334F"/>
    <w:rsid w:val="1A9C7D41"/>
    <w:rsid w:val="23DFD918"/>
    <w:rsid w:val="367A72A0"/>
    <w:rsid w:val="37F6C153"/>
    <w:rsid w:val="3BFE9897"/>
    <w:rsid w:val="3EFBDE2E"/>
    <w:rsid w:val="3FB48B89"/>
    <w:rsid w:val="51DA5CD9"/>
    <w:rsid w:val="5DAFCAB6"/>
    <w:rsid w:val="5DFAB1AD"/>
    <w:rsid w:val="71FF4A45"/>
    <w:rsid w:val="77F3BCC5"/>
    <w:rsid w:val="7BFFD62C"/>
    <w:rsid w:val="7DDADF97"/>
    <w:rsid w:val="7FBE143C"/>
    <w:rsid w:val="7FDFA801"/>
    <w:rsid w:val="7FF3DCDE"/>
    <w:rsid w:val="9F3E941E"/>
    <w:rsid w:val="B97B91DE"/>
    <w:rsid w:val="BFBBCC4B"/>
    <w:rsid w:val="D572115D"/>
    <w:rsid w:val="D6F70529"/>
    <w:rsid w:val="DBF9C8E8"/>
    <w:rsid w:val="DDEF11E2"/>
    <w:rsid w:val="EFB8566C"/>
    <w:rsid w:val="F77FB17A"/>
    <w:rsid w:val="F78CAF6A"/>
    <w:rsid w:val="F7F72A9B"/>
    <w:rsid w:val="FB2D0C89"/>
    <w:rsid w:val="FDEE15F0"/>
    <w:rsid w:val="FF7ECE8A"/>
    <w:rsid w:val="FFACC228"/>
    <w:rsid w:val="FFBF6A9A"/>
    <w:rsid w:val="FFD2B211"/>
    <w:rsid w:val="FFE6B1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6"/>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2">
    <w:name w:val="Body Text"/>
    <w:basedOn w:val="3"/>
    <w:next w:val="4"/>
    <w:qFormat/>
    <w:uiPriority w:val="0"/>
    <w:pPr>
      <w:ind w:firstLine="560" w:firstLineChars="200"/>
    </w:pPr>
    <w:rPr>
      <w:rFonts w:ascii="宋体"/>
      <w:kern w:val="0"/>
      <w:sz w:val="28"/>
      <w:szCs w:val="24"/>
    </w:rPr>
  </w:style>
  <w:style w:type="paragraph" w:customStyle="1" w:styleId="3">
    <w:name w:val="正文_0_0"/>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4">
    <w:name w:val="Title"/>
    <w:basedOn w:val="1"/>
    <w:next w:val="1"/>
    <w:qFormat/>
    <w:uiPriority w:val="0"/>
    <w:pPr>
      <w:spacing w:before="240" w:after="60"/>
      <w:jc w:val="center"/>
      <w:textAlignment w:val="baseline"/>
    </w:pPr>
    <w:rPr>
      <w:rFonts w:ascii="Cambria" w:hAnsi="Cambria" w:cs="Times New Roman"/>
      <w:b/>
      <w:bCs/>
      <w:sz w:val="32"/>
      <w:szCs w:val="32"/>
    </w:rPr>
  </w:style>
  <w:style w:type="paragraph" w:customStyle="1" w:styleId="6">
    <w:name w:val="正文_0"/>
    <w:next w:val="5"/>
    <w:qFormat/>
    <w:uiPriority w:val="0"/>
    <w:pPr>
      <w:widowControl w:val="0"/>
      <w:spacing w:line="360" w:lineRule="auto"/>
    </w:pPr>
    <w:rPr>
      <w:rFonts w:ascii="Calibri" w:hAnsi="Calibri" w:eastAsia="仿宋" w:cs="Times New Roman"/>
      <w:kern w:val="2"/>
      <w:sz w:val="24"/>
      <w:szCs w:val="22"/>
      <w:lang w:val="en-US" w:eastAsia="zh-CN" w:bidi="ar-SA"/>
    </w:rPr>
  </w:style>
  <w:style w:type="paragraph" w:styleId="7">
    <w:name w:val="Normal Indent"/>
    <w:basedOn w:val="1"/>
    <w:next w:val="2"/>
    <w:qFormat/>
    <w:uiPriority w:val="0"/>
    <w:pPr>
      <w:ind w:firstLine="420" w:firstLineChars="200"/>
    </w:pPr>
    <w:rPr>
      <w:rFonts w:ascii="Calibri" w:hAnsi="Calibri" w:eastAsia="宋体"/>
    </w:rPr>
  </w:style>
  <w:style w:type="paragraph" w:styleId="8">
    <w:name w:val="annotation text"/>
    <w:basedOn w:val="1"/>
    <w:qFormat/>
    <w:uiPriority w:val="0"/>
    <w:pPr>
      <w:jc w:val="left"/>
    </w:p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Emphasis"/>
    <w:qFormat/>
    <w:uiPriority w:val="0"/>
    <w:rPr>
      <w:rFonts w:ascii="仿宋_GB2312" w:eastAsia="仿宋_GB2312"/>
      <w:color w:val="CC0000"/>
      <w:sz w:val="32"/>
      <w:szCs w:val="32"/>
    </w:rPr>
  </w:style>
  <w:style w:type="paragraph" w:customStyle="1" w:styleId="15">
    <w:name w:val="GEI正文"/>
    <w:qFormat/>
    <w:uiPriority w:val="0"/>
    <w:pPr>
      <w:keepNext/>
      <w:widowControl w:val="0"/>
      <w:spacing w:line="560" w:lineRule="exact"/>
      <w:ind w:firstLine="88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3292</Words>
  <Characters>3301</Characters>
  <Lines>0</Lines>
  <Paragraphs>0</Paragraphs>
  <TotalTime>1.33333333333333</TotalTime>
  <ScaleCrop>false</ScaleCrop>
  <LinksUpToDate>false</LinksUpToDate>
  <CharactersWithSpaces>3301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2025-05-10T00:50:00Z</dcterms:created>
  <dc:creator>李芳宇</dc:creator>
  <cp:lastModifiedBy>翟</cp:lastModifiedBy>
  <cp:lastPrinted>2025-05-10T17:47:12Z</cp:lastPrinted>
  <dcterms:modified xsi:type="dcterms:W3CDTF">2025-08-28T06:31:17Z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4BD8274F159F433C9C6CC7DEF13C3580_13</vt:lpwstr>
  </property>
</Properties>
</file>