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CC5AA">
      <w:pPr>
        <w:spacing w:line="56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 w14:paraId="1D7DE1C8"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0D91DE70">
      <w:pPr>
        <w:spacing w:line="560" w:lineRule="exact"/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关于《深圳市预防职务犯罪条例》</w:t>
      </w:r>
      <w:r>
        <w:rPr>
          <w:rFonts w:hint="eastAsia"/>
          <w:b/>
          <w:sz w:val="44"/>
          <w:szCs w:val="44"/>
          <w:lang w:eastAsia="zh-CN"/>
        </w:rPr>
        <w:t>的废止案</w:t>
      </w:r>
    </w:p>
    <w:p w14:paraId="0746CE69">
      <w:pPr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/>
          <w:b/>
          <w:sz w:val="44"/>
          <w:szCs w:val="44"/>
        </w:rPr>
        <w:t>（草案</w:t>
      </w:r>
      <w:r>
        <w:rPr>
          <w:rFonts w:hint="eastAsia"/>
          <w:b/>
          <w:sz w:val="44"/>
          <w:szCs w:val="44"/>
          <w:lang w:eastAsia="zh-CN"/>
        </w:rPr>
        <w:t>征求意见稿</w:t>
      </w:r>
      <w:r>
        <w:rPr>
          <w:rFonts w:hint="eastAsia"/>
          <w:b/>
          <w:sz w:val="44"/>
          <w:szCs w:val="44"/>
        </w:rPr>
        <w:t>）的说明</w:t>
      </w:r>
    </w:p>
    <w:bookmarkEnd w:id="0"/>
    <w:p w14:paraId="53B02D14">
      <w:pPr>
        <w:spacing w:line="560" w:lineRule="exact"/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17841E70">
      <w:pPr>
        <w:spacing w:line="560" w:lineRule="exact"/>
        <w:ind w:firstLine="640" w:firstLineChars="200"/>
        <w:rPr>
          <w:rStyle w:val="6"/>
          <w:rFonts w:ascii="仿宋_GB2312" w:hAnsi="???????" w:eastAsia="仿宋_GB2312"/>
          <w:spacing w:val="-2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市人大常委会拟按程序废止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《深圳市预防职务犯罪条例》（以下简称《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条例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》）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 w:hAnsiTheme="majorEastAsia"/>
          <w:bCs/>
          <w:kern w:val="36"/>
          <w:sz w:val="32"/>
          <w:szCs w:val="32"/>
          <w:lang w:eastAsia="zh-CN"/>
        </w:rPr>
        <w:t>现</w:t>
      </w:r>
      <w:r>
        <w:rPr>
          <w:rStyle w:val="6"/>
          <w:rFonts w:ascii="仿宋_GB2312" w:hAnsi="???????" w:eastAsia="仿宋_GB2312"/>
          <w:spacing w:val="-2"/>
          <w:kern w:val="0"/>
          <w:sz w:val="32"/>
          <w:szCs w:val="32"/>
          <w:lang w:val="zh-CN" w:eastAsia="zh-CN" w:bidi="ar-SA"/>
        </w:rPr>
        <w:t>就有关情况说明如下。</w:t>
      </w:r>
    </w:p>
    <w:p w14:paraId="6F40CCA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一、废止决定的背景</w:t>
      </w:r>
    </w:p>
    <w:p w14:paraId="2D02D08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2024年6月，全国人大常委会组织开展地方性法规集中清理工作，清理对象为地方性法规、自治条例和单行条例、经济特区法规中明显滞后于社会实际情况发展变化，不适合继续适用的规定。按照集中清理工作要求，市人大常委会组织开展了法规专项清理工作。</w:t>
      </w:r>
      <w:r>
        <w:rPr>
          <w:rFonts w:hint="eastAsia" w:ascii="宋体" w:hAnsi="宋体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经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与有关单位研究，拟按程序提请废止《条例》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。</w:t>
      </w:r>
    </w:p>
    <w:p w14:paraId="26E3A2FE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二、废止决定的必要性</w:t>
      </w:r>
    </w:p>
    <w:p w14:paraId="1F0D1EA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《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条例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由2004年12月30日深圳市第三届人民代表大会常务委员会第三十五次会议通过，2005年1月19日广东省第十届人民代表大会常务委员会第十六次会议批准，自2005年4月1日起施行。《条例》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实施以来，对我市</w:t>
      </w:r>
      <w:r>
        <w:rPr>
          <w:rFonts w:hint="eastAsia" w:eastAsia="仿宋_GB2312"/>
          <w:bCs/>
          <w:sz w:val="32"/>
          <w:szCs w:val="32"/>
        </w:rPr>
        <w:t>预防职务犯罪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发挥了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重要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作用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但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已不能适应新时代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防范和遏制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职务犯罪工作的需要。一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《条例》中许多内容与党的十八大以来改革要求不相符，不宜继续实施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《中国共产党纪律处分条例》《中华人民共和国公务员法》对党员领导干部和公职人员提出了细致全面的纪律要求，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</w:t>
      </w:r>
      <w:r>
        <w:rPr>
          <w:rFonts w:hint="eastAsia" w:ascii="仿宋_GB2312" w:eastAsia="仿宋_GB2312"/>
          <w:sz w:val="32"/>
          <w:szCs w:val="32"/>
        </w:rPr>
        <w:t>监察法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对监察机关的职责权限和工作程序</w:t>
      </w:r>
      <w:r>
        <w:rPr>
          <w:rFonts w:hint="eastAsia" w:ascii="仿宋_GB2312" w:eastAsia="仿宋_GB2312"/>
          <w:sz w:val="32"/>
          <w:szCs w:val="32"/>
          <w:lang w:eastAsia="zh-CN"/>
        </w:rPr>
        <w:t>也作出</w:t>
      </w:r>
      <w:r>
        <w:rPr>
          <w:rFonts w:hint="eastAsia" w:ascii="仿宋_GB2312" w:eastAsia="仿宋_GB2312"/>
          <w:sz w:val="32"/>
          <w:szCs w:val="32"/>
        </w:rPr>
        <w:t>明确</w:t>
      </w:r>
      <w:r>
        <w:rPr>
          <w:rFonts w:hint="eastAsia" w:ascii="仿宋_GB2312" w:eastAsia="仿宋_GB2312"/>
          <w:sz w:val="32"/>
          <w:szCs w:val="32"/>
          <w:lang w:eastAsia="zh-CN"/>
        </w:rPr>
        <w:t>规定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条例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</w:t>
      </w:r>
      <w:r>
        <w:rPr>
          <w:rFonts w:hint="eastAsia" w:ascii="宋体" w:hAnsi="宋体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内容已为现行法律所覆盖，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无继续保留的必要，应当及时废止。</w:t>
      </w:r>
    </w:p>
    <w:p w14:paraId="72D5F3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B5687"/>
    <w:rsid w:val="784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2025-08-07T08:27:00Z</dcterms:created>
  <dc:creator>11870</dc:creator>
  <cp:lastModifiedBy>11870</cp:lastModifiedBy>
  <dcterms:modified xsi:type="dcterms:W3CDTF">2025-08-07T08:27:49Z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6C7C3D0685BC4366B39362836F97FF00_11</vt:lpwstr>
  </property>
  <property fmtid="{D5CDD505-2E9C-101B-9397-08002B2CF9AE}" pid="4" name="KSOTemplateDocerSaveRecord">
    <vt:lpwstr>eyJoZGlkIjoiNjdjNTAxZTFjOGM2MmU1YmU1MjEyMTVkY2YxMDQ2M2YifQ==</vt:lpwstr>
  </property>
</Properties>
</file>