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488B">
      <w:pPr>
        <w:pStyle w:val="4"/>
        <w:jc w:val="left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600B351E">
      <w:pPr>
        <w:pStyle w:val="2"/>
        <w:rPr>
          <w:rFonts w:hint="eastAsia"/>
          <w:lang w:val="en-US" w:eastAsia="zh-CN"/>
        </w:rPr>
      </w:pPr>
    </w:p>
    <w:p w14:paraId="7A82EF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深圳经济特区注册会计师条例</w:t>
      </w:r>
    </w:p>
    <w:p w14:paraId="0767C43B">
      <w:pPr>
        <w:keepNext/>
        <w:keepLines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1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（修正草案征求意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见稿）</w:t>
      </w:r>
    </w:p>
    <w:p w14:paraId="6A9B08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10"/>
          <w:sz w:val="32"/>
          <w:szCs w:val="32"/>
          <w:lang w:eastAsia="zh-CN"/>
        </w:rPr>
      </w:pPr>
    </w:p>
    <w:p w14:paraId="628D4D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一、删去第十二条第一款第八项。</w:t>
      </w:r>
    </w:p>
    <w:p w14:paraId="5AD02B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二、删去第十七条第一项。</w:t>
      </w:r>
    </w:p>
    <w:p w14:paraId="48BCA0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三、删去第十八条第一项。</w:t>
      </w:r>
    </w:p>
    <w:p w14:paraId="7F3770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四、将第七十四条中的“第二项、第四项”修改为“第三项”。</w:t>
      </w:r>
    </w:p>
    <w:p w14:paraId="5E75F1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本决定自公布之日起施行。</w:t>
      </w:r>
    </w:p>
    <w:p w14:paraId="461BBD80">
      <w:pPr>
        <w:pStyle w:val="2"/>
        <w:ind w:firstLine="640" w:firstLineChars="200"/>
        <w:jc w:val="both"/>
        <w:rPr>
          <w:rStyle w:val="6"/>
          <w:rFonts w:hint="eastAsia" w:ascii="仿宋_GB2312" w:hAnsi="仿宋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  <w:t>《深圳经济特区注册会计师条例》根据本决定作相应修改，重新公布。</w:t>
      </w:r>
    </w:p>
    <w:p w14:paraId="18996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5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line="572" w:lineRule="exact"/>
      <w:jc w:val="center"/>
      <w:outlineLvl w:val="2"/>
    </w:pPr>
    <w:rPr>
      <w:rFonts w:hint="eastAsia" w:ascii="宋体" w:hAnsi="宋体" w:eastAsia="方正小标宋简体" w:cs="宋体"/>
      <w:kern w:val="0"/>
      <w:sz w:val="44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40" w:lineRule="exact"/>
      <w:jc w:val="center"/>
    </w:pPr>
    <w:rPr>
      <w:rFonts w:ascii="宋体"/>
      <w:b/>
      <w:bCs/>
      <w:sz w:val="4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2025-05-19T07:08:12Z</dcterms:created>
  <dc:creator>86157</dc:creator>
  <cp:lastModifiedBy>翟</cp:lastModifiedBy>
  <dcterms:modified xsi:type="dcterms:W3CDTF">2025-05-19T07:08:15Z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eyJoZGlkIjoiNzlmODlmNDMwYzg2OWE0ODZkNWIzZTJkZjc2YjQ1YWYifQ==</vt:lpwstr>
  </property>
  <property fmtid="{D5CDD505-2E9C-101B-9397-08002B2CF9AE}" pid="4" name="ICV">
    <vt:lpwstr>93D385CF6F5445FCBF27974F245B4224_12</vt:lpwstr>
  </property>
</Properties>
</file>