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深圳市制定法规条例修正案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（草案征求意见稿）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增加一条，作为第三条：“制定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二、将第三条改为第四条，修改为：“制定法规应当符合宪法的规定、原则和精神，依照法定的权限和程序，从整体利益出发，维护社会主义法制的统一、尊严、权威。”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第四条改为第七十七条，并增加一款作为第二款：“市人民代表大会及其常务委员会坚持科学立法、民主立法、依法立法，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四、增加一条，作为第五条：“制定法规应当坚持和发展全过程人民民主，尊重和保障人权，保障和促进社会公平正义。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法规应当体现人民的意志，发扬社会主义民主，坚持立法公开，保障人民通过多种途径参与立法活动。”五、将第五条改为第六条，修改为：“制定法规应当从实际出发，适应本市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“法规规定应当明确、具体，具有针对性和可执行性。对上位法已经明确规定的内容，一般不作重复性规定。”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六、增加一条，作为第七条：“制定法规应当倡导和弘扬社会主义核心价值观，坚持法治和德治相结合，推动社会主义精神文明建设。”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七、增加一条，作为第八条：“制定法规应当适应改革需要，坚持在法治下推进改革和在改革中完善法治相统一，引导、推动、规范、保障相关改革，发挥法治在本市治理体系和治理能力现代化中的重要作用。”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八、将第六条改为第九条，第一款修改为：“市人民代表大会及其常务委员会为了执行法律、行政法规和广东省地方性法规的规定，根据本市的具体情况和实际需要制定深圳市法规，在深圳市范围内实施。”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第二款修改为：“制定深圳市法规，限于城市建设与管理、生态文明建设、历史文化保护、基层治理等方面的事项。法律另有规定的，从其规定。”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将第七条改为第十条，修改为：“市人民代表大会及其常务委员会根据全国人民代表大会常务委员会的授权决定，遵循宪法的规定以及法律和行政法规的基本原则，制定经济特区法规，可以对法律、行政法规、地方性法规作变通规定，在深圳经济特区范围内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“制定深圳经济特区法规应当注重发挥先行先试和创新变通作用，引领推动深圳经济特区相关领域的改革发展。”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将第九条改为第十二条，将第一款修改为：“市人民代表大会及其常务委员会可以根据改革发展的需要，决定就特定事项在规定期限和范围内暂时调整或者暂时停止适用深圳市法规或者深圳经济特区法规的部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加一款，作为第二款：“暂时调整或者暂时停止适用法规的部分规定的事项，实践证明可行的，由市人民代表大会及其常务委员会及时修改有关法规；修改法规的条件尚不成熟的，可以延长授权的期限，或者恢复施行有关法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十一、将第十条改为第十三条，修改为：“市人民代表大会常务委员会通过立法规划和年度立法计划、专项立法计划等形式，加强对立法工作的统筹安排。”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十二、将第十二条改为第十五条，修改为：“编制立法规划和立法计划，应当认真研究代表议案和建议，广泛征集意见，科学论证评估，根据经济社会发展和民主法治建设的需要，按照加强重点领域、新兴领域</w:t>
      </w:r>
      <w:r>
        <w:rPr>
          <w:rFonts w:hint="eastAsia" w:ascii="仿宋_GB2312" w:hAnsi="仿宋_GB2312" w:eastAsia="仿宋_GB2312" w:cs="仿宋_GB2312"/>
          <w:sz w:val="32"/>
          <w:szCs w:val="32"/>
          <w:lang w:eastAsia="zh-CN"/>
        </w:rPr>
        <w:t>、涉外领域</w:t>
      </w:r>
      <w:r>
        <w:rPr>
          <w:rFonts w:hint="eastAsia" w:ascii="仿宋_GB2312" w:hAnsi="仿宋_GB2312" w:eastAsia="仿宋_GB2312" w:cs="仿宋_GB2312"/>
          <w:sz w:val="32"/>
          <w:szCs w:val="32"/>
        </w:rPr>
        <w:t>立法的要求，确定立法项目。”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将第十六条改为第十九条，修改为：“市人民代表大会代表十人以上联名，可以向市人民代表大会提出法规案，由市人民代表大会议案审查委员会审议并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十四、将第十八条改为第二十一条，修改为：“常务委员会决定提请市人民代表大会审议的法规案，一般应当在会议举行的三十日前将法规草案发给代表，并可以适时组织代表研读讨论，征求代表的意见。”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十五、将第二十八条改为第三十一条，将第一款修改为：“列入常务委员会会议议程的法规案，除特殊情况外，应当在会议举行的七日前将法规草案及相关材料发给常务委员会组成人员。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增加一款，作为第二款：“常务委员会会议审议法规案时，应当邀请有关的市人民代表大会代表列席会议。”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将第三十一条改为第三十四条，第二款修改为：“列入常务委员会会议议程的法规案，各方面意见比较一致的，经主任会议决定，可以经两次常务委员会会议审议后交付表决；调整事项较为单一、部分修改的法规案或者废止法规案，各方面意见比较一致，或者遇有紧急情形的，经主任会议决定，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将第五十三条改为第五十七条，修改为：“常务委员会会议审议法规案，组成人员就有关事项或者条款出现重大意见分歧时，经主任会议决定，可以提请常务委员会会议对有关事项或者条款进行单独表决。单独表决后，主任会议根据单独表决的情况，可以决定将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将第五十四条改为第五十六条，修改为：“法规草案修改稿或者法规草案经常务委员会会议审议后拟提交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十九、删去第五十六条。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将第五十八条改为第六十条，修改为：“列入常务委员会会议审议的法规案，因各方面对制定该法规的必要性、合法性和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将第六十九条改为第七十一条，第三款修改为：“公布法规和有关法规问题的决定以及法规解释，其文本以及草案的说明、审议结果报告等应当及时在常务委员会公报、深圳人大网和《深圳特区报》《深圳商报》上刊载。常务委员会办事机构应当于公布之日在深圳人大网上刊载电子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二十二、将第七十二条改为第七十四条，修改为：“根据本条例第十二条规定作出决定的，应当按照本条例的规定报送备案。”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二十三、增加一条，作为第七十五条：“常务委员会可以对本级人民政府制定的规章进行审查，认为不适当的，有权予以撤销。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“市人民代表大会专门委员会和常务委员会工作机构依法对报送备案的规范性文件进行主动审查，并可以根据需要进行专项审查。”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二十四、增加一条，作为第七十六条：“对法规、政府规章和其他规范性文件，制定机关根据维护法制统一的原则和改革发展的需要进行清理。”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二十五、增加一条，作为第八十八条：“常务委员会根据实际需要设立基层立法联系点，深入听取基层群众和有关方面对法规的意见。”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二十六、增加一条，作为第八十九条：“常务委员会加强立法宣传工作，通过多种形式发布立法信息、介绍情况、回应关切。”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二十七、增加一条，作为第九十条：“市人民代表大会及其常务委员会作出有关地方性法规问题的决定，适用本条例的有关规定。”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二十八、对部分条文中的有关表述作以下修改：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（一）将第三章标题、第十二条中的“年度立法计划”修改为“立法计划”。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（二）将第十一条中的“编制年度立法计划”修改为“拟定年度立法计划”。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（三）将第十三条、第十四条中的“立法规划、年度立法计划”修改为“立法规划和立法计划”。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（四）将第二十六条中“主任会议”前的“常务委员会”删去。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（五）将第四十四条中的“辩论”改为“讨论”。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（六）将第四十九条中的“群团组织”修改为“人民团体”。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（七）在第六十一条中“市人民政府”后增加“市监察委员会”。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（八）将第七十五条中的“对照稿”修改为“对照文本”。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（九）将第七十六条第一款中“对专门事项作出”后增加“配套的”，第二款中的“作出说明”修改为“说明情况”。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此外，对条文序号作相应调整。</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YjI0ZDJiMDE0ODExMTQ3NTc5NjhiZjhkNTVmMzEifQ=="/>
  </w:docVars>
  <w:rsids>
    <w:rsidRoot w:val="B7D35A9A"/>
    <w:rsid w:val="0F5675F2"/>
    <w:rsid w:val="2E3A129D"/>
    <w:rsid w:val="44D53D34"/>
    <w:rsid w:val="62D20A41"/>
    <w:rsid w:val="7EE793EA"/>
    <w:rsid w:val="B7D35A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2023-07-21T03:13:00Z</dcterms:created>
  <dc:creator>licanxing</dc:creator>
  <cp:lastModifiedBy>DELL</cp:lastModifiedBy>
  <dcterms:modified xsi:type="dcterms:W3CDTF">2023-07-22T05:05:37Z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2046AF74A03B4F8196BAAFE778E89A75_13</vt:lpwstr>
  </property>
</Properties>
</file>