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line="540" w:lineRule="exact"/>
        <w:jc w:val="left"/>
        <w:rPr>
          <w:rFonts w:ascii="黑体" w:hAnsi="黑体" w:eastAsia="黑体" w:cs="黑体"/>
          <w:b w:val="0"/>
          <w:bCs w:val="0"/>
          <w:color w:val="auto"/>
        </w:rPr>
      </w:pPr>
      <w:bookmarkStart w:id="0" w:name="_GoBack"/>
      <w:bookmarkEnd w:id="0"/>
    </w:p>
    <w:p>
      <w:pPr>
        <w:pStyle w:val="2"/>
        <w:rPr>
          <w:color w:val="auto"/>
        </w:rPr>
      </w:pPr>
    </w:p>
    <w:p>
      <w:pPr>
        <w:widowControl/>
        <w:spacing w:line="560" w:lineRule="exact"/>
        <w:jc w:val="center"/>
        <w:textAlignment w:val="baseline"/>
        <w:rPr>
          <w:rStyle w:val="19"/>
          <w:rFonts w:ascii="方正小标宋简体" w:hAnsi="方正小标宋简体" w:eastAsia="方正小标宋简体" w:cs="方正小标宋简体"/>
          <w:color w:val="auto"/>
          <w:sz w:val="44"/>
          <w:szCs w:val="44"/>
        </w:rPr>
      </w:pPr>
      <w:r>
        <w:rPr>
          <w:rStyle w:val="19"/>
          <w:rFonts w:hint="eastAsia" w:ascii="方正小标宋简体" w:hAnsi="方正小标宋简体" w:eastAsia="方正小标宋简体" w:cs="方正小标宋简体"/>
          <w:color w:val="auto"/>
          <w:sz w:val="44"/>
          <w:szCs w:val="44"/>
        </w:rPr>
        <w:t>深圳经济特区光明科学城发展促进条例</w:t>
      </w:r>
    </w:p>
    <w:p>
      <w:pPr>
        <w:jc w:val="center"/>
        <w:rPr>
          <w:rFonts w:ascii="楷体_GB2312" w:hAnsi="楷体_GB2312" w:eastAsia="楷体_GB2312" w:cs="楷体_GB2312"/>
          <w:color w:val="auto"/>
          <w:sz w:val="32"/>
          <w:szCs w:val="32"/>
        </w:rPr>
      </w:pPr>
      <w:r>
        <w:rPr>
          <w:rFonts w:hint="eastAsia" w:ascii="楷体_GB2312" w:hAnsi="楷体_GB2312" w:eastAsia="楷体_GB2312" w:cs="楷体_GB2312"/>
          <w:color w:val="auto"/>
          <w:sz w:val="32"/>
          <w:szCs w:val="32"/>
        </w:rPr>
        <w:t>（</w:t>
      </w:r>
      <w:r>
        <w:rPr>
          <w:rFonts w:hint="eastAsia" w:ascii="楷体_GB2312" w:hAnsi="楷体_GB2312" w:eastAsia="楷体_GB2312" w:cs="楷体_GB2312"/>
          <w:color w:val="auto"/>
          <w:sz w:val="32"/>
          <w:szCs w:val="32"/>
          <w:lang w:eastAsia="zh-CN"/>
        </w:rPr>
        <w:t>征求意见</w:t>
      </w:r>
      <w:r>
        <w:rPr>
          <w:rFonts w:hint="eastAsia" w:ascii="楷体_GB2312" w:hAnsi="楷体_GB2312" w:eastAsia="楷体_GB2312" w:cs="楷体_GB2312"/>
          <w:color w:val="auto"/>
          <w:sz w:val="32"/>
          <w:szCs w:val="32"/>
          <w:lang w:val="en-US" w:eastAsia="zh-CN"/>
        </w:rPr>
        <w:t>稿</w:t>
      </w:r>
      <w:r>
        <w:rPr>
          <w:rFonts w:hint="eastAsia" w:ascii="楷体_GB2312" w:hAnsi="楷体_GB2312" w:eastAsia="楷体_GB2312" w:cs="楷体_GB2312"/>
          <w:color w:val="auto"/>
          <w:sz w:val="32"/>
          <w:szCs w:val="32"/>
        </w:rPr>
        <w:t>）</w:t>
      </w:r>
    </w:p>
    <w:p>
      <w:pPr>
        <w:pStyle w:val="3"/>
      </w:pPr>
    </w:p>
    <w:p/>
    <w:p/>
    <w:p>
      <w:pPr>
        <w:adjustRightInd w:val="0"/>
        <w:snapToGrid w:val="0"/>
        <w:spacing w:line="560" w:lineRule="exact"/>
        <w:jc w:val="center"/>
        <w:rPr>
          <w:rFonts w:ascii="楷体_GB2312" w:hAnsi="Times New Roman" w:eastAsia="楷体_GB2312" w:cs="Times New Roman"/>
          <w:color w:val="auto"/>
          <w:sz w:val="32"/>
          <w:szCs w:val="32"/>
        </w:rPr>
      </w:pPr>
      <w:r>
        <w:rPr>
          <w:rFonts w:hint="eastAsia" w:ascii="楷体_GB2312" w:hAnsi="Times New Roman" w:eastAsia="楷体_GB2312" w:cs="Times New Roman"/>
          <w:color w:val="auto"/>
          <w:sz w:val="32"/>
          <w:szCs w:val="32"/>
        </w:rPr>
        <w:t>目 录</w:t>
      </w:r>
    </w:p>
    <w:p>
      <w:pPr>
        <w:adjustRightInd w:val="0"/>
        <w:snapToGrid w:val="0"/>
        <w:spacing w:line="560" w:lineRule="exact"/>
        <w:jc w:val="center"/>
        <w:rPr>
          <w:rFonts w:ascii="楷体_GB2312" w:hAnsi="Times New Roman" w:eastAsia="楷体_GB2312" w:cs="Times New Roman"/>
          <w:color w:val="auto"/>
          <w:sz w:val="32"/>
          <w:szCs w:val="32"/>
        </w:rPr>
      </w:pPr>
    </w:p>
    <w:p>
      <w:pPr>
        <w:adjustRightInd w:val="0"/>
        <w:snapToGrid w:val="0"/>
        <w:spacing w:line="560" w:lineRule="exact"/>
        <w:ind w:firstLine="640" w:firstLineChars="200"/>
        <w:rPr>
          <w:rFonts w:ascii="楷体_GB2312" w:hAnsi="Times New Roman" w:eastAsia="楷体_GB2312" w:cs="Times New Roman"/>
          <w:color w:val="auto"/>
          <w:sz w:val="32"/>
          <w:szCs w:val="32"/>
        </w:rPr>
      </w:pPr>
      <w:r>
        <w:rPr>
          <w:rFonts w:hint="eastAsia" w:ascii="楷体_GB2312" w:hAnsi="Times New Roman" w:eastAsia="楷体_GB2312" w:cs="Times New Roman"/>
          <w:color w:val="auto"/>
          <w:sz w:val="32"/>
          <w:szCs w:val="32"/>
        </w:rPr>
        <w:t xml:space="preserve">第一章 总则     </w:t>
      </w:r>
    </w:p>
    <w:p>
      <w:pPr>
        <w:adjustRightInd w:val="0"/>
        <w:snapToGrid w:val="0"/>
        <w:spacing w:line="560" w:lineRule="exact"/>
        <w:ind w:firstLine="640" w:firstLineChars="200"/>
        <w:rPr>
          <w:rFonts w:ascii="楷体_GB2312" w:hAnsi="Times New Roman" w:eastAsia="楷体_GB2312" w:cs="Times New Roman"/>
          <w:color w:val="auto"/>
          <w:sz w:val="32"/>
          <w:szCs w:val="32"/>
        </w:rPr>
      </w:pPr>
      <w:r>
        <w:rPr>
          <w:rFonts w:hint="eastAsia" w:ascii="楷体_GB2312" w:hAnsi="Times New Roman" w:eastAsia="楷体_GB2312" w:cs="Times New Roman"/>
          <w:color w:val="auto"/>
          <w:sz w:val="32"/>
          <w:szCs w:val="32"/>
        </w:rPr>
        <w:t>第二章 治理结构</w:t>
      </w:r>
    </w:p>
    <w:p>
      <w:pPr>
        <w:adjustRightInd w:val="0"/>
        <w:snapToGrid w:val="0"/>
        <w:spacing w:line="560" w:lineRule="exact"/>
        <w:ind w:firstLine="640" w:firstLineChars="200"/>
        <w:rPr>
          <w:rFonts w:ascii="楷体_GB2312" w:hAnsi="Times New Roman" w:eastAsia="楷体_GB2312" w:cs="Times New Roman"/>
          <w:color w:val="auto"/>
          <w:sz w:val="32"/>
          <w:szCs w:val="32"/>
        </w:rPr>
      </w:pPr>
      <w:r>
        <w:rPr>
          <w:rFonts w:hint="eastAsia" w:ascii="楷体_GB2312" w:hAnsi="Times New Roman" w:eastAsia="楷体_GB2312" w:cs="Times New Roman"/>
          <w:color w:val="auto"/>
          <w:sz w:val="32"/>
          <w:szCs w:val="32"/>
        </w:rPr>
        <w:t>第三章 规划建设</w:t>
      </w:r>
    </w:p>
    <w:p>
      <w:pPr>
        <w:adjustRightInd w:val="0"/>
        <w:snapToGrid w:val="0"/>
        <w:spacing w:line="560" w:lineRule="exact"/>
        <w:ind w:firstLine="640" w:firstLineChars="200"/>
        <w:rPr>
          <w:rFonts w:ascii="楷体_GB2312" w:hAnsi="Times New Roman" w:eastAsia="楷体_GB2312" w:cs="Times New Roman"/>
          <w:color w:val="auto"/>
          <w:sz w:val="32"/>
          <w:szCs w:val="32"/>
        </w:rPr>
      </w:pPr>
      <w:r>
        <w:rPr>
          <w:rFonts w:hint="eastAsia" w:ascii="楷体_GB2312" w:hAnsi="Times New Roman" w:eastAsia="楷体_GB2312" w:cs="Times New Roman"/>
          <w:color w:val="auto"/>
          <w:sz w:val="32"/>
          <w:szCs w:val="32"/>
        </w:rPr>
        <w:t>第四章 科学研究</w:t>
      </w:r>
    </w:p>
    <w:p>
      <w:pPr>
        <w:adjustRightInd w:val="0"/>
        <w:snapToGrid w:val="0"/>
        <w:spacing w:line="560" w:lineRule="exact"/>
        <w:ind w:firstLine="640" w:firstLineChars="200"/>
        <w:rPr>
          <w:rFonts w:ascii="楷体_GB2312" w:hAnsi="Times New Roman" w:eastAsia="楷体_GB2312" w:cs="Times New Roman"/>
          <w:color w:val="auto"/>
          <w:sz w:val="32"/>
          <w:szCs w:val="32"/>
        </w:rPr>
      </w:pPr>
      <w:r>
        <w:rPr>
          <w:rFonts w:hint="eastAsia" w:ascii="楷体_GB2312" w:hAnsi="Times New Roman" w:eastAsia="楷体_GB2312" w:cs="Times New Roman"/>
          <w:color w:val="auto"/>
          <w:sz w:val="32"/>
          <w:szCs w:val="32"/>
        </w:rPr>
        <w:t>第五章 成果</w:t>
      </w:r>
      <w:r>
        <w:rPr>
          <w:rFonts w:hint="eastAsia" w:ascii="楷体_GB2312" w:hAnsi="Times New Roman" w:eastAsia="楷体_GB2312" w:cs="Times New Roman"/>
          <w:color w:val="auto"/>
          <w:sz w:val="32"/>
          <w:szCs w:val="32"/>
          <w:lang w:val="en-US" w:eastAsia="zh-CN"/>
        </w:rPr>
        <w:t>转化</w:t>
      </w:r>
    </w:p>
    <w:p>
      <w:pPr>
        <w:adjustRightInd w:val="0"/>
        <w:snapToGrid w:val="0"/>
        <w:spacing w:line="560" w:lineRule="exact"/>
        <w:ind w:firstLine="640" w:firstLineChars="200"/>
        <w:rPr>
          <w:rFonts w:ascii="楷体_GB2312" w:hAnsi="Times New Roman" w:eastAsia="楷体_GB2312" w:cs="Times New Roman"/>
          <w:color w:val="auto"/>
          <w:sz w:val="32"/>
          <w:szCs w:val="32"/>
        </w:rPr>
      </w:pPr>
      <w:r>
        <w:rPr>
          <w:rFonts w:hint="eastAsia" w:ascii="楷体_GB2312" w:hAnsi="Times New Roman" w:eastAsia="楷体_GB2312" w:cs="Times New Roman"/>
          <w:color w:val="auto"/>
          <w:sz w:val="32"/>
          <w:szCs w:val="32"/>
        </w:rPr>
        <w:t xml:space="preserve">第六章 </w:t>
      </w:r>
      <w:r>
        <w:rPr>
          <w:rFonts w:hint="eastAsia" w:ascii="楷体_GB2312" w:hAnsi="Times New Roman" w:eastAsia="楷体_GB2312" w:cs="Times New Roman"/>
          <w:color w:val="auto"/>
          <w:sz w:val="32"/>
          <w:szCs w:val="32"/>
          <w:lang w:val="en-US" w:eastAsia="zh-CN"/>
        </w:rPr>
        <w:t>人才环境</w:t>
      </w:r>
    </w:p>
    <w:p>
      <w:pPr>
        <w:adjustRightInd w:val="0"/>
        <w:snapToGrid w:val="0"/>
        <w:spacing w:line="560" w:lineRule="exact"/>
        <w:ind w:firstLine="640" w:firstLineChars="200"/>
        <w:rPr>
          <w:rFonts w:ascii="楷体_GB2312" w:hAnsi="Times New Roman" w:eastAsia="楷体_GB2312" w:cs="Times New Roman"/>
          <w:color w:val="auto"/>
          <w:sz w:val="32"/>
          <w:szCs w:val="32"/>
        </w:rPr>
      </w:pPr>
      <w:r>
        <w:rPr>
          <w:rFonts w:hint="eastAsia" w:ascii="楷体_GB2312" w:hAnsi="Times New Roman" w:eastAsia="楷体_GB2312" w:cs="Times New Roman"/>
          <w:color w:val="auto"/>
          <w:sz w:val="32"/>
          <w:szCs w:val="32"/>
        </w:rPr>
        <w:t>第七章 保障与服务</w:t>
      </w:r>
    </w:p>
    <w:p>
      <w:pPr>
        <w:adjustRightInd w:val="0"/>
        <w:snapToGrid w:val="0"/>
        <w:spacing w:line="560" w:lineRule="exact"/>
        <w:ind w:firstLine="640" w:firstLineChars="200"/>
        <w:rPr>
          <w:rFonts w:ascii="楷体_GB2312" w:hAnsi="Times New Roman" w:eastAsia="楷体_GB2312" w:cs="Times New Roman"/>
          <w:color w:val="auto"/>
          <w:sz w:val="32"/>
          <w:szCs w:val="32"/>
        </w:rPr>
      </w:pPr>
      <w:r>
        <w:rPr>
          <w:rFonts w:hint="eastAsia" w:ascii="楷体_GB2312" w:hAnsi="Times New Roman" w:eastAsia="楷体_GB2312" w:cs="Times New Roman"/>
          <w:color w:val="auto"/>
          <w:sz w:val="32"/>
          <w:szCs w:val="32"/>
        </w:rPr>
        <w:t>第八章 附则</w:t>
      </w:r>
    </w:p>
    <w:p>
      <w:pPr>
        <w:pStyle w:val="20"/>
        <w:widowControl/>
        <w:spacing w:before="0" w:after="0" w:line="540" w:lineRule="exact"/>
        <w:textAlignment w:val="baseline"/>
        <w:rPr>
          <w:rStyle w:val="19"/>
          <w:color w:val="auto"/>
        </w:rPr>
      </w:pPr>
      <w:r>
        <w:rPr>
          <w:rStyle w:val="19"/>
          <w:color w:val="auto"/>
        </w:rPr>
        <w:br w:type="page"/>
      </w:r>
    </w:p>
    <w:p>
      <w:pPr>
        <w:pStyle w:val="20"/>
        <w:widowControl/>
        <w:spacing w:before="0" w:after="0" w:line="540" w:lineRule="exact"/>
        <w:textAlignment w:val="baseline"/>
        <w:rPr>
          <w:rStyle w:val="19"/>
          <w:rFonts w:ascii="仿宋_GB2312" w:hAnsi="仿宋_GB2312" w:eastAsia="仿宋_GB2312" w:cs="仿宋_GB2312"/>
          <w:color w:val="auto"/>
          <w:szCs w:val="32"/>
        </w:rPr>
      </w:pPr>
      <w:r>
        <w:rPr>
          <w:rStyle w:val="19"/>
          <w:rFonts w:hint="eastAsia" w:ascii="黑体" w:hAnsi="黑体" w:cs="黑体"/>
          <w:color w:val="auto"/>
          <w:szCs w:val="32"/>
        </w:rPr>
        <w:t>第一章 总则</w:t>
      </w:r>
    </w:p>
    <w:p>
      <w:pPr>
        <w:widowControl/>
        <w:spacing w:line="540" w:lineRule="exact"/>
        <w:textAlignment w:val="baseline"/>
        <w:rPr>
          <w:rStyle w:val="21"/>
          <w:rFonts w:ascii="仿宋_GB2312" w:hAnsi="仿宋_GB2312" w:eastAsia="仿宋_GB2312" w:cs="仿宋_GB2312"/>
          <w:color w:val="auto"/>
        </w:rPr>
      </w:pPr>
    </w:p>
    <w:p>
      <w:pPr>
        <w:widowControl/>
        <w:spacing w:line="540" w:lineRule="exact"/>
        <w:ind w:firstLine="640" w:firstLineChars="200"/>
        <w:textAlignment w:val="baseline"/>
        <w:rPr>
          <w:rStyle w:val="19"/>
          <w:rFonts w:ascii="仿宋_GB2312" w:hAnsi="仿宋_GB2312" w:eastAsia="仿宋_GB2312" w:cs="仿宋_GB2312"/>
          <w:color w:val="auto"/>
          <w:sz w:val="32"/>
          <w:szCs w:val="32"/>
        </w:rPr>
      </w:pPr>
      <w:r>
        <w:rPr>
          <w:rStyle w:val="19"/>
          <w:rFonts w:hint="eastAsia" w:ascii="黑体" w:hAnsi="黑体" w:eastAsia="黑体" w:cs="黑体"/>
          <w:color w:val="auto"/>
          <w:kern w:val="44"/>
          <w:sz w:val="32"/>
          <w:szCs w:val="32"/>
        </w:rPr>
        <w:t>第一条</w:t>
      </w:r>
      <w:r>
        <w:rPr>
          <w:rStyle w:val="19"/>
          <w:rFonts w:hint="eastAsia" w:ascii="黑体" w:hAnsi="黑体" w:eastAsia="黑体" w:cs="黑体"/>
          <w:color w:val="auto"/>
          <w:kern w:val="44"/>
          <w:sz w:val="32"/>
          <w:szCs w:val="32"/>
          <w:lang w:val="en-US" w:eastAsia="zh-CN"/>
        </w:rPr>
        <w:t xml:space="preserve"> </w:t>
      </w:r>
      <w:r>
        <w:rPr>
          <w:rStyle w:val="19"/>
          <w:rFonts w:hint="eastAsia" w:ascii="仿宋_GB2312" w:hAnsi="仿宋_GB2312" w:eastAsia="仿宋_GB2312" w:cs="仿宋_GB2312"/>
          <w:color w:val="auto"/>
          <w:sz w:val="32"/>
          <w:szCs w:val="32"/>
        </w:rPr>
        <w:t>为了推动光明科学城建设和发展，打造世界一流科学城，加快以深圳为主阵地建设综合性国家科学中心，根据法律、行政法规的基本原则，结合深圳经济特区实际，制定本条例。</w:t>
      </w:r>
    </w:p>
    <w:p>
      <w:pPr>
        <w:spacing w:line="540" w:lineRule="exact"/>
        <w:ind w:firstLine="640" w:firstLineChars="200"/>
        <w:rPr>
          <w:rStyle w:val="19"/>
          <w:rFonts w:ascii="仿宋_GB2312" w:hAnsi="仿宋_GB2312" w:eastAsia="仿宋_GB2312" w:cs="仿宋_GB2312"/>
          <w:color w:val="auto"/>
          <w:sz w:val="32"/>
          <w:szCs w:val="32"/>
        </w:rPr>
      </w:pPr>
      <w:r>
        <w:rPr>
          <w:rStyle w:val="19"/>
          <w:rFonts w:hint="eastAsia" w:ascii="黑体" w:hAnsi="黑体" w:eastAsia="黑体" w:cs="黑体"/>
          <w:color w:val="auto"/>
          <w:kern w:val="44"/>
          <w:sz w:val="32"/>
          <w:szCs w:val="32"/>
        </w:rPr>
        <w:t>第二条</w:t>
      </w:r>
      <w:r>
        <w:rPr>
          <w:rStyle w:val="19"/>
          <w:rFonts w:hint="eastAsia" w:ascii="黑体" w:hAnsi="黑体" w:eastAsia="黑体" w:cs="黑体"/>
          <w:color w:val="auto"/>
          <w:kern w:val="44"/>
          <w:sz w:val="32"/>
          <w:szCs w:val="32"/>
          <w:lang w:val="en-US" w:eastAsia="zh-CN"/>
        </w:rPr>
        <w:t xml:space="preserve"> </w:t>
      </w:r>
      <w:r>
        <w:rPr>
          <w:rStyle w:val="19"/>
          <w:rFonts w:hint="eastAsia" w:ascii="仿宋_GB2312" w:hAnsi="仿宋_GB2312" w:eastAsia="仿宋_GB2312" w:cs="仿宋_GB2312"/>
          <w:color w:val="auto"/>
          <w:sz w:val="32"/>
          <w:szCs w:val="32"/>
        </w:rPr>
        <w:t>光明科学城的范围包括光明科学城总体发展规划确定的区域和经市人民政府批准的扩展区域。</w:t>
      </w:r>
    </w:p>
    <w:p>
      <w:pPr>
        <w:widowControl/>
        <w:shd w:val="clear" w:color="auto" w:fill="FFFFFF"/>
        <w:spacing w:line="540" w:lineRule="exact"/>
        <w:ind w:firstLine="640" w:firstLineChars="200"/>
        <w:rPr>
          <w:rStyle w:val="19"/>
          <w:rFonts w:ascii="仿宋_GB2312" w:hAnsi="仿宋_GB2312" w:eastAsia="仿宋_GB2312" w:cs="仿宋_GB2312"/>
          <w:color w:val="auto"/>
          <w:sz w:val="32"/>
          <w:szCs w:val="32"/>
        </w:rPr>
      </w:pPr>
      <w:r>
        <w:rPr>
          <w:rStyle w:val="19"/>
          <w:rFonts w:hint="eastAsia" w:ascii="黑体" w:hAnsi="黑体" w:eastAsia="黑体" w:cs="黑体"/>
          <w:color w:val="auto"/>
          <w:kern w:val="44"/>
          <w:sz w:val="32"/>
          <w:szCs w:val="32"/>
        </w:rPr>
        <w:t>第三条</w:t>
      </w:r>
      <w:r>
        <w:rPr>
          <w:rStyle w:val="19"/>
          <w:rFonts w:hint="eastAsia" w:ascii="黑体" w:hAnsi="黑体" w:eastAsia="黑体" w:cs="黑体"/>
          <w:color w:val="auto"/>
          <w:kern w:val="44"/>
          <w:sz w:val="32"/>
          <w:szCs w:val="32"/>
          <w:lang w:val="en-US" w:eastAsia="zh-CN"/>
        </w:rPr>
        <w:t xml:space="preserve"> </w:t>
      </w:r>
      <w:r>
        <w:rPr>
          <w:rStyle w:val="19"/>
          <w:rFonts w:hint="eastAsia" w:ascii="仿宋_GB2312" w:hAnsi="仿宋_GB2312" w:eastAsia="仿宋_GB2312" w:cs="仿宋_GB2312"/>
          <w:color w:val="auto"/>
          <w:kern w:val="0"/>
          <w:sz w:val="32"/>
          <w:szCs w:val="32"/>
        </w:rPr>
        <w:t>市人民政府应当按照建设粤港澳大湾区综合性国家科学中心先行启动区的国家战略部署，将</w:t>
      </w:r>
      <w:r>
        <w:rPr>
          <w:rStyle w:val="19"/>
          <w:rFonts w:hint="eastAsia" w:ascii="仿宋_GB2312" w:hAnsi="仿宋_GB2312" w:eastAsia="仿宋_GB2312" w:cs="仿宋_GB2312"/>
          <w:color w:val="auto"/>
          <w:sz w:val="32"/>
          <w:szCs w:val="32"/>
        </w:rPr>
        <w:t>光明</w:t>
      </w:r>
      <w:r>
        <w:rPr>
          <w:rStyle w:val="19"/>
          <w:rFonts w:hint="eastAsia" w:ascii="仿宋_GB2312" w:hAnsi="仿宋_GB2312" w:eastAsia="仿宋_GB2312" w:cs="仿宋_GB2312"/>
          <w:color w:val="auto"/>
          <w:kern w:val="0"/>
          <w:sz w:val="32"/>
          <w:szCs w:val="32"/>
        </w:rPr>
        <w:t>科学城</w:t>
      </w:r>
      <w:r>
        <w:rPr>
          <w:rStyle w:val="19"/>
          <w:rFonts w:hint="eastAsia" w:ascii="仿宋_GB2312" w:hAnsi="仿宋_GB2312" w:eastAsia="仿宋_GB2312" w:cs="仿宋_GB2312"/>
          <w:color w:val="auto"/>
          <w:kern w:val="0"/>
          <w:sz w:val="32"/>
          <w:szCs w:val="32"/>
          <w:lang w:val="en-US" w:eastAsia="zh-CN"/>
        </w:rPr>
        <w:t>建设</w:t>
      </w:r>
      <w:r>
        <w:rPr>
          <w:rStyle w:val="19"/>
          <w:rFonts w:hint="eastAsia" w:ascii="仿宋_GB2312" w:hAnsi="仿宋_GB2312" w:eastAsia="仿宋_GB2312" w:cs="仿宋_GB2312"/>
          <w:color w:val="auto"/>
          <w:kern w:val="0"/>
          <w:sz w:val="32"/>
          <w:szCs w:val="32"/>
        </w:rPr>
        <w:t>成世界级大型开放原始创新策源地、粤港澳大湾区国际科技创新中心核心枢纽、综合性国家科学中心核心承载区、引领高质量发展的中试验证和成果转化基地、深化科技创新体制机制改革前沿阵地。</w:t>
      </w:r>
      <w:r>
        <w:rPr>
          <w:rFonts w:hint="eastAsia" w:ascii="仿宋_GB2312" w:hAnsi="仿宋_GB2312" w:eastAsia="仿宋_GB2312" w:cs="仿宋_GB2312"/>
          <w:color w:val="auto"/>
          <w:sz w:val="32"/>
          <w:szCs w:val="32"/>
        </w:rPr>
        <w:t xml:space="preserve">  </w:t>
      </w:r>
    </w:p>
    <w:p>
      <w:pPr>
        <w:widowControl/>
        <w:shd w:val="clear" w:color="auto" w:fill="FFFFFF"/>
        <w:spacing w:line="540" w:lineRule="exact"/>
        <w:ind w:firstLine="640" w:firstLineChars="200"/>
        <w:rPr>
          <w:rFonts w:ascii="仿宋_GB2312" w:hAnsi="仿宋_GB2312" w:eastAsia="仿宋_GB2312" w:cs="仿宋_GB2312"/>
          <w:color w:val="auto"/>
          <w:kern w:val="0"/>
          <w:sz w:val="32"/>
          <w:szCs w:val="32"/>
        </w:rPr>
      </w:pPr>
      <w:r>
        <w:rPr>
          <w:rStyle w:val="19"/>
          <w:rFonts w:hint="eastAsia" w:ascii="黑体" w:hAnsi="黑体" w:eastAsia="黑体" w:cs="黑体"/>
          <w:color w:val="auto"/>
          <w:kern w:val="44"/>
          <w:sz w:val="32"/>
          <w:szCs w:val="32"/>
        </w:rPr>
        <w:t>第四条</w:t>
      </w:r>
      <w:r>
        <w:rPr>
          <w:rStyle w:val="19"/>
          <w:rFonts w:hint="eastAsia" w:ascii="黑体" w:hAnsi="黑体" w:eastAsia="黑体" w:cs="黑体"/>
          <w:color w:val="auto"/>
          <w:kern w:val="44"/>
          <w:sz w:val="32"/>
          <w:szCs w:val="32"/>
          <w:lang w:val="en-US" w:eastAsia="zh-CN"/>
        </w:rPr>
        <w:t xml:space="preserve"> </w:t>
      </w:r>
      <w:r>
        <w:rPr>
          <w:rFonts w:hint="eastAsia" w:ascii="仿宋_GB2312" w:hAnsi="仿宋_GB2312" w:eastAsia="仿宋_GB2312" w:cs="仿宋_GB2312"/>
          <w:color w:val="auto"/>
          <w:kern w:val="0"/>
          <w:sz w:val="32"/>
          <w:szCs w:val="32"/>
        </w:rPr>
        <w:t>市人民政府应当支持光明科学城创新体制机制，加强与粤港澳大湾区内重点科教资源和优势产业集群的协同联动，统筹产业链、创新链、资金链布局，强化科技创新源头供给，形成布局合理、功能水平全球领先的重大科技基础设施集群</w:t>
      </w:r>
      <w:r>
        <w:rPr>
          <w:rFonts w:hint="eastAsia" w:ascii="仿宋_GB2312" w:hAnsi="仿宋_GB2312" w:eastAsia="仿宋_GB2312" w:cs="仿宋_GB2312"/>
          <w:color w:val="auto"/>
          <w:kern w:val="0"/>
          <w:sz w:val="32"/>
          <w:szCs w:val="32"/>
          <w:lang w:val="en-US" w:eastAsia="zh-CN"/>
        </w:rPr>
        <w:t>，推动未来产业和</w:t>
      </w:r>
      <w:r>
        <w:rPr>
          <w:rFonts w:hint="eastAsia" w:ascii="仿宋_GB2312" w:hAnsi="仿宋_GB2312" w:eastAsia="仿宋_GB2312" w:cs="仿宋_GB2312"/>
          <w:color w:val="auto"/>
          <w:kern w:val="0"/>
          <w:sz w:val="32"/>
          <w:szCs w:val="32"/>
        </w:rPr>
        <w:t>新兴产业</w:t>
      </w:r>
      <w:r>
        <w:rPr>
          <w:rFonts w:hint="eastAsia" w:ascii="仿宋_GB2312" w:hAnsi="仿宋_GB2312" w:eastAsia="仿宋_GB2312" w:cs="仿宋_GB2312"/>
          <w:color w:val="auto"/>
          <w:kern w:val="0"/>
          <w:sz w:val="32"/>
          <w:szCs w:val="32"/>
          <w:lang w:eastAsia="zh-CN"/>
        </w:rPr>
        <w:t>发展</w:t>
      </w:r>
      <w:r>
        <w:rPr>
          <w:rFonts w:hint="eastAsia" w:ascii="仿宋_GB2312" w:hAnsi="仿宋_GB2312" w:eastAsia="仿宋_GB2312" w:cs="仿宋_GB2312"/>
          <w:color w:val="auto"/>
          <w:kern w:val="0"/>
          <w:sz w:val="32"/>
          <w:szCs w:val="32"/>
        </w:rPr>
        <w:t>。</w:t>
      </w:r>
    </w:p>
    <w:p>
      <w:pPr>
        <w:widowControl/>
        <w:spacing w:line="540" w:lineRule="exact"/>
        <w:ind w:firstLine="640" w:firstLineChars="200"/>
        <w:textAlignment w:val="baseline"/>
        <w:rPr>
          <w:rStyle w:val="19"/>
          <w:rFonts w:ascii="仿宋_GB2312" w:hAnsi="仿宋_GB2312" w:eastAsia="仿宋_GB2312" w:cs="仿宋_GB2312"/>
          <w:color w:val="auto"/>
          <w:sz w:val="32"/>
          <w:szCs w:val="32"/>
        </w:rPr>
      </w:pPr>
      <w:r>
        <w:rPr>
          <w:rStyle w:val="19"/>
          <w:rFonts w:hint="eastAsia" w:ascii="黑体" w:hAnsi="黑体" w:eastAsia="黑体" w:cs="黑体"/>
          <w:color w:val="auto"/>
          <w:kern w:val="44"/>
          <w:sz w:val="32"/>
          <w:szCs w:val="32"/>
        </w:rPr>
        <w:t>第五条</w:t>
      </w:r>
      <w:r>
        <w:rPr>
          <w:rStyle w:val="19"/>
          <w:rFonts w:hint="eastAsia" w:ascii="黑体" w:hAnsi="黑体" w:eastAsia="黑体" w:cs="黑体"/>
          <w:color w:val="auto"/>
          <w:kern w:val="44"/>
          <w:sz w:val="32"/>
          <w:szCs w:val="32"/>
          <w:lang w:val="en-US" w:eastAsia="zh-CN"/>
        </w:rPr>
        <w:t xml:space="preserve"> </w:t>
      </w:r>
      <w:r>
        <w:rPr>
          <w:rStyle w:val="19"/>
          <w:rFonts w:hint="eastAsia" w:ascii="仿宋_GB2312" w:hAnsi="仿宋_GB2312" w:eastAsia="仿宋_GB2312" w:cs="仿宋_GB2312"/>
          <w:color w:val="auto"/>
          <w:sz w:val="32"/>
          <w:szCs w:val="32"/>
        </w:rPr>
        <w:t>光明科学城聚焦信息、生命和新材料等领域，集中布局重大科技基础设施、新型研发机构、前沿科学交叉研究平台和科技支撑服务平台</w:t>
      </w:r>
      <w:r>
        <w:rPr>
          <w:rFonts w:hint="eastAsia" w:ascii="仿宋_GB2312" w:hAnsi="仿宋_GB2312" w:eastAsia="仿宋_GB2312" w:cs="仿宋_GB2312"/>
          <w:color w:val="auto"/>
          <w:kern w:val="0"/>
          <w:sz w:val="32"/>
          <w:szCs w:val="32"/>
        </w:rPr>
        <w:t>。</w:t>
      </w:r>
    </w:p>
    <w:p>
      <w:pPr>
        <w:widowControl/>
        <w:shd w:val="clear" w:color="auto" w:fill="FFFFFF"/>
        <w:spacing w:line="540" w:lineRule="exact"/>
        <w:ind w:firstLine="640" w:firstLineChars="200"/>
        <w:rPr>
          <w:rStyle w:val="19"/>
          <w:rFonts w:ascii="仿宋_GB2312" w:hAnsi="仿宋_GB2312" w:eastAsia="仿宋_GB2312" w:cs="仿宋_GB2312"/>
          <w:color w:val="auto"/>
          <w:kern w:val="0"/>
          <w:sz w:val="32"/>
          <w:szCs w:val="32"/>
        </w:rPr>
      </w:pPr>
      <w:r>
        <w:rPr>
          <w:rStyle w:val="19"/>
          <w:rFonts w:hint="eastAsia" w:ascii="黑体" w:hAnsi="黑体" w:eastAsia="黑体" w:cs="黑体"/>
          <w:color w:val="auto"/>
          <w:kern w:val="44"/>
          <w:sz w:val="32"/>
          <w:szCs w:val="32"/>
        </w:rPr>
        <w:t>第六条</w:t>
      </w:r>
      <w:r>
        <w:rPr>
          <w:rStyle w:val="19"/>
          <w:rFonts w:hint="eastAsia" w:ascii="黑体" w:hAnsi="黑体" w:eastAsia="黑体" w:cs="黑体"/>
          <w:color w:val="auto"/>
          <w:kern w:val="44"/>
          <w:sz w:val="32"/>
          <w:szCs w:val="32"/>
          <w:lang w:val="en-US" w:eastAsia="zh-CN"/>
        </w:rPr>
        <w:t xml:space="preserve"> </w:t>
      </w:r>
      <w:r>
        <w:rPr>
          <w:rStyle w:val="19"/>
          <w:rFonts w:hint="eastAsia" w:ascii="仿宋_GB2312" w:hAnsi="仿宋_GB2312" w:eastAsia="仿宋_GB2312" w:cs="仿宋_GB2312"/>
          <w:color w:val="auto"/>
          <w:kern w:val="0"/>
          <w:sz w:val="32"/>
          <w:szCs w:val="32"/>
        </w:rPr>
        <w:t>市人民政府统筹推进光明科学城与河套深港科技创新合作区科研机构</w:t>
      </w:r>
      <w:r>
        <w:rPr>
          <w:rStyle w:val="19"/>
          <w:rFonts w:hint="eastAsia" w:ascii="仿宋_GB2312" w:hAnsi="仿宋_GB2312" w:eastAsia="仿宋_GB2312" w:cs="仿宋_GB2312"/>
          <w:color w:val="auto"/>
          <w:kern w:val="0"/>
          <w:sz w:val="32"/>
          <w:szCs w:val="32"/>
          <w:lang w:eastAsia="zh-CN"/>
        </w:rPr>
        <w:t>以及重大科技基础设施</w:t>
      </w:r>
      <w:r>
        <w:rPr>
          <w:rStyle w:val="19"/>
          <w:rFonts w:hint="eastAsia" w:ascii="仿宋_GB2312" w:hAnsi="仿宋_GB2312" w:eastAsia="仿宋_GB2312" w:cs="仿宋_GB2312"/>
          <w:color w:val="auto"/>
          <w:kern w:val="0"/>
          <w:sz w:val="32"/>
          <w:szCs w:val="32"/>
        </w:rPr>
        <w:t>一体化布局</w:t>
      </w:r>
      <w:r>
        <w:rPr>
          <w:rStyle w:val="19"/>
          <w:rFonts w:hint="eastAsia" w:ascii="仿宋_GB2312" w:hAnsi="仿宋_GB2312" w:eastAsia="仿宋_GB2312" w:cs="仿宋_GB2312"/>
          <w:color w:val="auto"/>
          <w:kern w:val="0"/>
          <w:sz w:val="32"/>
          <w:szCs w:val="32"/>
          <w:lang w:eastAsia="zh-CN"/>
        </w:rPr>
        <w:t>，</w:t>
      </w:r>
      <w:r>
        <w:rPr>
          <w:rStyle w:val="19"/>
          <w:rFonts w:hint="eastAsia" w:ascii="仿宋_GB2312" w:hAnsi="仿宋_GB2312" w:eastAsia="仿宋_GB2312" w:cs="仿宋_GB2312"/>
          <w:color w:val="auto"/>
          <w:kern w:val="0"/>
          <w:sz w:val="32"/>
          <w:szCs w:val="32"/>
        </w:rPr>
        <w:t>加强光明科学城与东莞松山湖科学城、广州南沙科学城</w:t>
      </w:r>
      <w:r>
        <w:rPr>
          <w:rStyle w:val="19"/>
          <w:rFonts w:hint="eastAsia" w:ascii="仿宋_GB2312" w:hAnsi="仿宋_GB2312" w:eastAsia="仿宋_GB2312" w:cs="仿宋_GB2312"/>
          <w:color w:val="auto"/>
          <w:kern w:val="0"/>
          <w:sz w:val="32"/>
          <w:szCs w:val="32"/>
          <w:lang w:eastAsia="zh-CN"/>
        </w:rPr>
        <w:t>、</w:t>
      </w:r>
      <w:r>
        <w:rPr>
          <w:rStyle w:val="19"/>
          <w:rFonts w:hint="eastAsia" w:ascii="仿宋_GB2312" w:hAnsi="仿宋_GB2312" w:eastAsia="仿宋_GB2312" w:cs="仿宋_GB2312"/>
          <w:color w:val="auto"/>
          <w:kern w:val="0"/>
          <w:sz w:val="32"/>
          <w:szCs w:val="32"/>
        </w:rPr>
        <w:t>香港科学园等重点区域协同配合、联动发展。</w:t>
      </w:r>
    </w:p>
    <w:p>
      <w:pPr>
        <w:widowControl/>
        <w:shd w:val="clear" w:color="auto" w:fill="FFFFFF"/>
        <w:spacing w:line="540" w:lineRule="exact"/>
        <w:ind w:firstLine="640" w:firstLineChars="200"/>
        <w:rPr>
          <w:rStyle w:val="19"/>
          <w:rFonts w:ascii="仿宋_GB2312" w:hAnsi="仿宋_GB2312" w:eastAsia="仿宋_GB2312" w:cs="仿宋_GB2312"/>
          <w:b/>
          <w:bCs/>
          <w:color w:val="auto"/>
          <w:kern w:val="0"/>
          <w:sz w:val="32"/>
          <w:szCs w:val="32"/>
        </w:rPr>
      </w:pPr>
      <w:r>
        <w:rPr>
          <w:rStyle w:val="19"/>
          <w:rFonts w:hint="eastAsia" w:ascii="黑体" w:hAnsi="黑体" w:eastAsia="黑体" w:cs="黑体"/>
          <w:color w:val="auto"/>
          <w:kern w:val="44"/>
          <w:sz w:val="32"/>
          <w:szCs w:val="32"/>
        </w:rPr>
        <w:t>第七条</w:t>
      </w:r>
      <w:r>
        <w:rPr>
          <w:rStyle w:val="19"/>
          <w:rFonts w:hint="eastAsia" w:ascii="黑体" w:hAnsi="黑体" w:eastAsia="黑体" w:cs="黑体"/>
          <w:color w:val="auto"/>
          <w:kern w:val="44"/>
          <w:sz w:val="32"/>
          <w:szCs w:val="32"/>
          <w:lang w:val="en-US" w:eastAsia="zh-CN"/>
        </w:rPr>
        <w:t xml:space="preserve"> </w:t>
      </w:r>
      <w:r>
        <w:rPr>
          <w:rStyle w:val="19"/>
          <w:rFonts w:hint="eastAsia" w:ascii="仿宋_GB2312" w:hAnsi="仿宋_GB2312" w:eastAsia="仿宋_GB2312" w:cs="仿宋_GB2312"/>
          <w:color w:val="auto"/>
          <w:kern w:val="0"/>
          <w:sz w:val="32"/>
          <w:szCs w:val="32"/>
        </w:rPr>
        <w:t>光明科学城</w:t>
      </w:r>
      <w:r>
        <w:rPr>
          <w:rStyle w:val="19"/>
          <w:rFonts w:hint="eastAsia" w:ascii="仿宋_GB2312" w:hAnsi="仿宋_GB2312" w:eastAsia="仿宋_GB2312" w:cs="仿宋_GB2312"/>
          <w:color w:val="auto"/>
          <w:kern w:val="0"/>
          <w:sz w:val="32"/>
          <w:szCs w:val="32"/>
          <w:lang w:eastAsia="zh-CN"/>
        </w:rPr>
        <w:t>的</w:t>
      </w:r>
      <w:r>
        <w:rPr>
          <w:rStyle w:val="19"/>
          <w:rFonts w:hint="eastAsia" w:ascii="仿宋_GB2312" w:hAnsi="仿宋_GB2312" w:eastAsia="仿宋_GB2312" w:cs="仿宋_GB2312"/>
          <w:color w:val="auto"/>
          <w:kern w:val="0"/>
          <w:sz w:val="32"/>
          <w:szCs w:val="32"/>
        </w:rPr>
        <w:t>建设</w:t>
      </w:r>
      <w:r>
        <w:rPr>
          <w:rStyle w:val="19"/>
          <w:rFonts w:hint="eastAsia" w:ascii="仿宋_GB2312" w:hAnsi="仿宋_GB2312" w:eastAsia="仿宋_GB2312" w:cs="仿宋_GB2312"/>
          <w:color w:val="auto"/>
          <w:kern w:val="0"/>
          <w:sz w:val="32"/>
          <w:szCs w:val="32"/>
          <w:lang w:eastAsia="zh-CN"/>
        </w:rPr>
        <w:t>和</w:t>
      </w:r>
      <w:r>
        <w:rPr>
          <w:rStyle w:val="19"/>
          <w:rFonts w:hint="eastAsia" w:ascii="仿宋_GB2312" w:hAnsi="仿宋_GB2312" w:eastAsia="仿宋_GB2312" w:cs="仿宋_GB2312"/>
          <w:color w:val="auto"/>
          <w:kern w:val="0"/>
          <w:sz w:val="32"/>
          <w:szCs w:val="32"/>
        </w:rPr>
        <w:t>发展坚持创新、协调、绿色、开放、共享的理念，落实碳达峰、碳中和目标要求，统筹推进开发利用与生态环境保护工作。</w:t>
      </w:r>
    </w:p>
    <w:p>
      <w:pPr>
        <w:widowControl/>
        <w:shd w:val="clear" w:color="auto" w:fill="FFFFFF"/>
        <w:spacing w:line="540" w:lineRule="exact"/>
        <w:ind w:firstLine="640" w:firstLineChars="200"/>
        <w:rPr>
          <w:rStyle w:val="19"/>
          <w:rFonts w:hint="eastAsia" w:ascii="仿宋_GB2312" w:hAnsi="仿宋_GB2312" w:eastAsia="仿宋_GB2312" w:cs="仿宋_GB2312"/>
          <w:color w:val="auto"/>
          <w:kern w:val="0"/>
          <w:sz w:val="32"/>
          <w:szCs w:val="32"/>
        </w:rPr>
      </w:pPr>
      <w:r>
        <w:rPr>
          <w:rStyle w:val="19"/>
          <w:rFonts w:hint="eastAsia" w:ascii="黑体" w:hAnsi="黑体" w:eastAsia="黑体" w:cs="黑体"/>
          <w:color w:val="auto"/>
          <w:kern w:val="44"/>
          <w:sz w:val="32"/>
          <w:szCs w:val="32"/>
        </w:rPr>
        <w:t>第八条</w:t>
      </w:r>
      <w:r>
        <w:rPr>
          <w:rStyle w:val="19"/>
          <w:rFonts w:hint="eastAsia" w:ascii="黑体" w:hAnsi="黑体" w:eastAsia="黑体" w:cs="黑体"/>
          <w:color w:val="auto"/>
          <w:kern w:val="44"/>
          <w:sz w:val="32"/>
          <w:szCs w:val="32"/>
          <w:lang w:val="en-US" w:eastAsia="zh-CN"/>
        </w:rPr>
        <w:t xml:space="preserve"> </w:t>
      </w:r>
      <w:r>
        <w:rPr>
          <w:rStyle w:val="19"/>
          <w:rFonts w:hint="eastAsia" w:ascii="仿宋_GB2312" w:hAnsi="仿宋_GB2312" w:eastAsia="仿宋_GB2312" w:cs="仿宋_GB2312"/>
          <w:color w:val="auto"/>
          <w:kern w:val="0"/>
          <w:sz w:val="32"/>
          <w:szCs w:val="32"/>
        </w:rPr>
        <w:t>光明科学城营造开放包容、协同合作、崇尚创新的环境，</w:t>
      </w:r>
      <w:r>
        <w:rPr>
          <w:rStyle w:val="19"/>
          <w:rFonts w:hint="eastAsia" w:ascii="仿宋_GB2312" w:hAnsi="仿宋_GB2312" w:eastAsia="仿宋_GB2312" w:cs="仿宋_GB2312"/>
          <w:color w:val="auto"/>
          <w:kern w:val="0"/>
          <w:sz w:val="32"/>
          <w:szCs w:val="32"/>
        </w:rPr>
        <w:fldChar w:fldCharType="begin"/>
      </w:r>
      <w:r>
        <w:rPr>
          <w:rStyle w:val="19"/>
          <w:rFonts w:hint="eastAsia" w:ascii="仿宋_GB2312" w:hAnsi="仿宋_GB2312" w:eastAsia="仿宋_GB2312" w:cs="仿宋_GB2312"/>
          <w:color w:val="auto"/>
          <w:kern w:val="0"/>
          <w:sz w:val="32"/>
          <w:szCs w:val="32"/>
        </w:rPr>
        <w:instrText xml:space="preserve"> HYPERLINK "https://www.pkulaw.com/chl/f7f09e34f87e64f0bdfb.html?tiao=1&amp;keyword=%E5%AE%B9%E9%94%99%E5%85%8D%E8%B4%A3" \t "https://www.pkulaw.com/_blank" </w:instrText>
      </w:r>
      <w:r>
        <w:rPr>
          <w:rStyle w:val="19"/>
          <w:rFonts w:hint="eastAsia" w:ascii="仿宋_GB2312" w:hAnsi="仿宋_GB2312" w:eastAsia="仿宋_GB2312" w:cs="仿宋_GB2312"/>
          <w:color w:val="auto"/>
          <w:kern w:val="0"/>
          <w:sz w:val="32"/>
          <w:szCs w:val="32"/>
        </w:rPr>
        <w:fldChar w:fldCharType="separate"/>
      </w:r>
      <w:r>
        <w:rPr>
          <w:rStyle w:val="19"/>
          <w:rFonts w:hint="eastAsia" w:ascii="仿宋_GB2312" w:hAnsi="仿宋_GB2312" w:eastAsia="仿宋_GB2312" w:cs="仿宋_GB2312"/>
          <w:color w:val="auto"/>
          <w:kern w:val="0"/>
          <w:sz w:val="32"/>
          <w:szCs w:val="32"/>
        </w:rPr>
        <w:t>建立完善正向激励和容错免责机制。</w:t>
      </w:r>
      <w:r>
        <w:rPr>
          <w:rStyle w:val="19"/>
          <w:rFonts w:hint="eastAsia" w:ascii="仿宋_GB2312" w:hAnsi="仿宋_GB2312" w:eastAsia="仿宋_GB2312" w:cs="仿宋_GB2312"/>
          <w:color w:val="auto"/>
          <w:kern w:val="0"/>
          <w:sz w:val="32"/>
          <w:szCs w:val="32"/>
        </w:rPr>
        <w:fldChar w:fldCharType="end"/>
      </w:r>
    </w:p>
    <w:p>
      <w:pPr>
        <w:widowControl/>
        <w:spacing w:line="540" w:lineRule="exact"/>
        <w:ind w:firstLine="640" w:firstLineChars="200"/>
        <w:textAlignment w:val="baseline"/>
        <w:rPr>
          <w:rStyle w:val="19"/>
          <w:rFonts w:ascii="仿宋_GB2312" w:hAnsi="仿宋_GB2312" w:eastAsia="仿宋_GB2312" w:cs="仿宋_GB2312"/>
          <w:color w:val="auto"/>
          <w:sz w:val="32"/>
          <w:szCs w:val="32"/>
        </w:rPr>
      </w:pPr>
    </w:p>
    <w:p>
      <w:pPr>
        <w:pStyle w:val="20"/>
        <w:widowControl/>
        <w:spacing w:before="0" w:after="0" w:line="540" w:lineRule="exact"/>
        <w:textAlignment w:val="baseline"/>
        <w:rPr>
          <w:rStyle w:val="19"/>
          <w:rFonts w:ascii="仿宋_GB2312" w:hAnsi="仿宋_GB2312" w:eastAsia="仿宋_GB2312" w:cs="仿宋_GB2312"/>
          <w:color w:val="auto"/>
          <w:szCs w:val="32"/>
        </w:rPr>
      </w:pPr>
      <w:r>
        <w:rPr>
          <w:rStyle w:val="19"/>
          <w:rFonts w:hint="eastAsia" w:ascii="黑体" w:hAnsi="黑体" w:cs="黑体"/>
          <w:color w:val="auto"/>
          <w:szCs w:val="32"/>
        </w:rPr>
        <w:t>第二章 治理结构</w:t>
      </w:r>
    </w:p>
    <w:p>
      <w:pPr>
        <w:spacing w:line="540" w:lineRule="exact"/>
        <w:ind w:firstLine="640" w:firstLineChars="200"/>
        <w:rPr>
          <w:rFonts w:ascii="仿宋_GB2312" w:hAnsi="仿宋_GB2312" w:eastAsia="仿宋_GB2312" w:cs="仿宋_GB2312"/>
          <w:color w:val="auto"/>
          <w:sz w:val="32"/>
          <w:szCs w:val="32"/>
        </w:rPr>
      </w:pPr>
    </w:p>
    <w:p>
      <w:pPr>
        <w:widowControl/>
        <w:spacing w:line="540" w:lineRule="exact"/>
        <w:ind w:firstLine="640" w:firstLineChars="200"/>
        <w:textAlignment w:val="baseline"/>
        <w:rPr>
          <w:rFonts w:hint="eastAsia" w:ascii="仿宋_GB2312" w:hAnsi="仿宋_GB2312" w:eastAsia="仿宋_GB2312" w:cs="仿宋_GB2312"/>
          <w:b w:val="0"/>
          <w:bCs w:val="0"/>
          <w:i w:val="0"/>
          <w:iCs w:val="0"/>
          <w:color w:val="auto"/>
          <w:sz w:val="32"/>
          <w:szCs w:val="32"/>
          <w:u w:val="none"/>
        </w:rPr>
      </w:pPr>
      <w:r>
        <w:rPr>
          <w:rStyle w:val="19"/>
          <w:rFonts w:hint="eastAsia" w:ascii="黑体" w:hAnsi="黑体" w:eastAsia="黑体" w:cs="黑体"/>
          <w:i w:val="0"/>
          <w:iCs w:val="0"/>
          <w:color w:val="auto"/>
          <w:kern w:val="44"/>
          <w:sz w:val="32"/>
          <w:szCs w:val="32"/>
          <w:u w:val="none"/>
          <w:lang w:val="en-US" w:eastAsia="zh-CN" w:bidi="ar-SA"/>
        </w:rPr>
        <w:t xml:space="preserve">第九条 </w:t>
      </w:r>
      <w:r>
        <w:rPr>
          <w:rStyle w:val="19"/>
          <w:rFonts w:hint="eastAsia" w:ascii="仿宋_GB2312" w:hAnsi="仿宋_GB2312" w:eastAsia="仿宋_GB2312" w:cs="仿宋_GB2312"/>
          <w:i w:val="0"/>
          <w:iCs w:val="0"/>
          <w:color w:val="auto"/>
          <w:sz w:val="32"/>
          <w:szCs w:val="32"/>
          <w:u w:val="none"/>
        </w:rPr>
        <w:t>市人民政府应当加强组织领</w:t>
      </w:r>
      <w:r>
        <w:rPr>
          <w:rStyle w:val="19"/>
          <w:rFonts w:hint="eastAsia" w:ascii="仿宋_GB2312" w:hAnsi="仿宋_GB2312" w:eastAsia="仿宋_GB2312" w:cs="仿宋_GB2312"/>
          <w:b w:val="0"/>
          <w:bCs w:val="0"/>
          <w:i w:val="0"/>
          <w:iCs w:val="0"/>
          <w:color w:val="auto"/>
          <w:sz w:val="32"/>
          <w:szCs w:val="32"/>
          <w:u w:val="none"/>
        </w:rPr>
        <w:t>导，</w:t>
      </w:r>
      <w:r>
        <w:rPr>
          <w:rStyle w:val="19"/>
          <w:rFonts w:hint="eastAsia" w:ascii="仿宋_GB2312" w:hAnsi="仿宋_GB2312" w:eastAsia="仿宋_GB2312" w:cs="仿宋_GB2312"/>
          <w:b w:val="0"/>
          <w:bCs w:val="0"/>
          <w:i w:val="0"/>
          <w:iCs w:val="0"/>
          <w:color w:val="auto"/>
          <w:sz w:val="32"/>
          <w:szCs w:val="32"/>
          <w:u w:val="none"/>
          <w:lang w:eastAsia="zh-CN"/>
        </w:rPr>
        <w:t>建立健全光明科学城建设和发展管理机制，</w:t>
      </w:r>
      <w:r>
        <w:rPr>
          <w:rStyle w:val="19"/>
          <w:rFonts w:hint="eastAsia" w:ascii="仿宋_GB2312" w:hAnsi="仿宋_GB2312" w:eastAsia="仿宋_GB2312" w:cs="仿宋_GB2312"/>
          <w:b w:val="0"/>
          <w:bCs w:val="0"/>
          <w:i w:val="0"/>
          <w:iCs w:val="0"/>
          <w:color w:val="auto"/>
          <w:sz w:val="32"/>
          <w:szCs w:val="32"/>
          <w:u w:val="none"/>
          <w:lang w:val="en-US" w:eastAsia="zh-CN"/>
        </w:rPr>
        <w:t>明确有关职责分工，</w:t>
      </w:r>
      <w:r>
        <w:rPr>
          <w:rStyle w:val="19"/>
          <w:rFonts w:hint="eastAsia" w:ascii="仿宋_GB2312" w:hAnsi="仿宋_GB2312" w:eastAsia="仿宋_GB2312" w:cs="仿宋_GB2312"/>
          <w:b w:val="0"/>
          <w:bCs w:val="0"/>
          <w:i w:val="0"/>
          <w:iCs w:val="0"/>
          <w:color w:val="auto"/>
          <w:sz w:val="32"/>
          <w:szCs w:val="32"/>
          <w:u w:val="none"/>
          <w:lang w:eastAsia="zh-CN"/>
        </w:rPr>
        <w:t>统筹</w:t>
      </w:r>
      <w:r>
        <w:rPr>
          <w:rStyle w:val="19"/>
          <w:rFonts w:hint="eastAsia" w:ascii="仿宋_GB2312" w:hAnsi="仿宋_GB2312" w:eastAsia="仿宋_GB2312" w:cs="仿宋_GB2312"/>
          <w:b w:val="0"/>
          <w:bCs w:val="0"/>
          <w:i w:val="0"/>
          <w:iCs w:val="0"/>
          <w:color w:val="auto"/>
          <w:sz w:val="32"/>
          <w:szCs w:val="32"/>
          <w:u w:val="none"/>
        </w:rPr>
        <w:t>推进光明科学城的建设</w:t>
      </w:r>
      <w:r>
        <w:rPr>
          <w:rStyle w:val="19"/>
          <w:rFonts w:hint="eastAsia" w:ascii="仿宋_GB2312" w:hAnsi="仿宋_GB2312" w:eastAsia="仿宋_GB2312" w:cs="仿宋_GB2312"/>
          <w:b w:val="0"/>
          <w:bCs w:val="0"/>
          <w:i w:val="0"/>
          <w:iCs w:val="0"/>
          <w:color w:val="auto"/>
          <w:sz w:val="32"/>
          <w:szCs w:val="32"/>
          <w:u w:val="none"/>
          <w:lang w:eastAsia="zh-CN"/>
        </w:rPr>
        <w:t>和</w:t>
      </w:r>
      <w:r>
        <w:rPr>
          <w:rStyle w:val="19"/>
          <w:rFonts w:hint="eastAsia" w:ascii="仿宋_GB2312" w:hAnsi="仿宋_GB2312" w:eastAsia="仿宋_GB2312" w:cs="仿宋_GB2312"/>
          <w:b w:val="0"/>
          <w:bCs w:val="0"/>
          <w:i w:val="0"/>
          <w:iCs w:val="0"/>
          <w:color w:val="auto"/>
          <w:sz w:val="32"/>
          <w:szCs w:val="32"/>
          <w:u w:val="none"/>
        </w:rPr>
        <w:t>发展。</w:t>
      </w:r>
    </w:p>
    <w:p>
      <w:pPr>
        <w:widowControl/>
        <w:shd w:val="clear" w:color="auto" w:fill="FFFFFF"/>
        <w:spacing w:line="540" w:lineRule="exact"/>
        <w:ind w:firstLine="420" w:firstLineChars="200"/>
        <w:rPr>
          <w:rFonts w:ascii="仿宋_GB2312" w:hAnsi="仿宋_GB2312" w:eastAsia="仿宋_GB2312" w:cs="仿宋_GB2312"/>
          <w:color w:val="auto"/>
          <w:sz w:val="32"/>
          <w:szCs w:val="32"/>
        </w:rPr>
      </w:pPr>
      <w:r>
        <w:rPr>
          <w:rFonts w:hint="eastAsia"/>
          <w:color w:val="auto"/>
        </w:rPr>
        <w:t xml:space="preserve">  </w:t>
      </w:r>
      <w:r>
        <w:rPr>
          <w:rStyle w:val="19"/>
          <w:rFonts w:hint="eastAsia" w:ascii="黑体" w:hAnsi="黑体" w:eastAsia="黑体" w:cs="黑体"/>
          <w:color w:val="auto"/>
          <w:kern w:val="44"/>
          <w:sz w:val="32"/>
          <w:szCs w:val="32"/>
        </w:rPr>
        <w:t>第十条</w:t>
      </w:r>
      <w:r>
        <w:rPr>
          <w:rStyle w:val="19"/>
          <w:rFonts w:hint="eastAsia" w:ascii="黑体" w:hAnsi="黑体" w:eastAsia="黑体" w:cs="黑体"/>
          <w:color w:val="auto"/>
          <w:kern w:val="44"/>
          <w:sz w:val="32"/>
          <w:szCs w:val="32"/>
          <w:lang w:val="en-US" w:eastAsia="zh-CN"/>
        </w:rPr>
        <w:t xml:space="preserve"> </w:t>
      </w:r>
      <w:r>
        <w:rPr>
          <w:rFonts w:hint="eastAsia" w:ascii="仿宋_GB2312" w:hAnsi="仿宋_GB2312" w:eastAsia="仿宋_GB2312" w:cs="仿宋_GB2312"/>
          <w:color w:val="auto"/>
          <w:sz w:val="32"/>
          <w:szCs w:val="32"/>
        </w:rPr>
        <w:t>市发展改革、科技创新、工业和信息化、财政、人力资源保障、规划和自然资源、国资、市场监管、地方金融监管、税务、海关等部门，应当加强协作配合，在各自职责范围内支持光明科学城</w:t>
      </w:r>
      <w:r>
        <w:rPr>
          <w:rFonts w:hint="eastAsia" w:ascii="仿宋_GB2312" w:hAnsi="仿宋_GB2312" w:eastAsia="仿宋_GB2312" w:cs="仿宋_GB2312"/>
          <w:color w:val="auto"/>
          <w:sz w:val="32"/>
          <w:szCs w:val="32"/>
          <w:lang w:eastAsia="zh-CN"/>
        </w:rPr>
        <w:t>的</w:t>
      </w:r>
      <w:r>
        <w:rPr>
          <w:rFonts w:hint="eastAsia" w:ascii="仿宋_GB2312" w:hAnsi="仿宋_GB2312" w:eastAsia="仿宋_GB2312" w:cs="仿宋_GB2312"/>
          <w:color w:val="auto"/>
          <w:sz w:val="32"/>
          <w:szCs w:val="32"/>
        </w:rPr>
        <w:t>建设和发展。</w:t>
      </w:r>
    </w:p>
    <w:p>
      <w:pPr>
        <w:widowControl/>
        <w:shd w:val="clear" w:color="auto" w:fill="FFFFFF"/>
        <w:spacing w:line="540" w:lineRule="exact"/>
        <w:ind w:firstLine="640" w:firstLineChars="200"/>
        <w:rPr>
          <w:rFonts w:ascii="Arial" w:hAnsi="Arial" w:cs="Arial"/>
          <w:color w:val="auto"/>
          <w:sz w:val="27"/>
          <w:szCs w:val="27"/>
        </w:rPr>
      </w:pPr>
      <w:r>
        <w:rPr>
          <w:rStyle w:val="19"/>
          <w:rFonts w:hint="eastAsia" w:ascii="黑体" w:hAnsi="黑体" w:eastAsia="黑体" w:cs="黑体"/>
          <w:color w:val="auto"/>
          <w:kern w:val="44"/>
          <w:sz w:val="32"/>
          <w:szCs w:val="32"/>
        </w:rPr>
        <w:t>第十一条</w:t>
      </w:r>
      <w:r>
        <w:rPr>
          <w:rStyle w:val="19"/>
          <w:rFonts w:hint="eastAsia" w:ascii="黑体" w:hAnsi="黑体" w:eastAsia="黑体" w:cs="黑体"/>
          <w:color w:val="auto"/>
          <w:kern w:val="44"/>
          <w:sz w:val="32"/>
          <w:szCs w:val="32"/>
          <w:lang w:val="en-US" w:eastAsia="zh-CN"/>
        </w:rPr>
        <w:t xml:space="preserve"> </w:t>
      </w:r>
      <w:r>
        <w:rPr>
          <w:rFonts w:hint="eastAsia" w:ascii="仿宋_GB2312" w:hAnsi="仿宋_GB2312" w:eastAsia="仿宋_GB2312" w:cs="仿宋_GB2312"/>
          <w:color w:val="auto"/>
          <w:sz w:val="32"/>
          <w:szCs w:val="32"/>
        </w:rPr>
        <w:t>光明区人民政府承担辖区社会管理和公共服务职责，负责光明科学城市政基础设施建设、</w:t>
      </w:r>
      <w:r>
        <w:rPr>
          <w:rFonts w:ascii="仿宋_GB2312" w:hAnsi="仿宋_GB2312" w:eastAsia="仿宋_GB2312" w:cs="仿宋_GB2312"/>
          <w:color w:val="auto"/>
          <w:sz w:val="32"/>
          <w:szCs w:val="32"/>
          <w:shd w:val="clear" w:color="auto" w:fill="FFFFFF"/>
        </w:rPr>
        <w:t>社区人居</w:t>
      </w:r>
      <w:r>
        <w:rPr>
          <w:rFonts w:hint="eastAsia" w:ascii="仿宋_GB2312" w:hAnsi="仿宋_GB2312" w:eastAsia="仿宋_GB2312" w:cs="仿宋_GB2312"/>
          <w:color w:val="auto"/>
          <w:sz w:val="32"/>
          <w:szCs w:val="32"/>
          <w:shd w:val="clear" w:color="auto" w:fill="FFFFFF"/>
        </w:rPr>
        <w:t>环境</w:t>
      </w:r>
      <w:r>
        <w:rPr>
          <w:rFonts w:ascii="仿宋_GB2312" w:hAnsi="仿宋_GB2312" w:eastAsia="仿宋_GB2312" w:cs="仿宋_GB2312"/>
          <w:color w:val="auto"/>
          <w:sz w:val="32"/>
          <w:szCs w:val="32"/>
          <w:shd w:val="clear" w:color="auto" w:fill="FFFFFF"/>
        </w:rPr>
        <w:t>整治</w:t>
      </w:r>
      <w:r>
        <w:rPr>
          <w:rFonts w:hint="eastAsia" w:ascii="仿宋_GB2312" w:hAnsi="仿宋_GB2312" w:eastAsia="仿宋_GB2312" w:cs="仿宋_GB2312"/>
          <w:color w:val="auto"/>
          <w:sz w:val="32"/>
          <w:szCs w:val="32"/>
          <w:shd w:val="clear" w:color="auto" w:fill="FFFFFF"/>
        </w:rPr>
        <w:t>、</w:t>
      </w:r>
      <w:r>
        <w:rPr>
          <w:rFonts w:hint="eastAsia" w:ascii="仿宋_GB2312" w:hAnsi="仿宋_GB2312" w:eastAsia="仿宋_GB2312" w:cs="仿宋_GB2312"/>
          <w:color w:val="auto"/>
          <w:sz w:val="32"/>
          <w:szCs w:val="32"/>
        </w:rPr>
        <w:t>公共服务配套供给等工作，为光明科学城建设</w:t>
      </w:r>
      <w:r>
        <w:rPr>
          <w:rFonts w:hint="eastAsia" w:ascii="仿宋_GB2312" w:hAnsi="仿宋_GB2312" w:eastAsia="仿宋_GB2312" w:cs="仿宋_GB2312"/>
          <w:color w:val="auto"/>
          <w:sz w:val="32"/>
          <w:szCs w:val="32"/>
          <w:lang w:eastAsia="zh-CN"/>
        </w:rPr>
        <w:t>和</w:t>
      </w:r>
      <w:r>
        <w:rPr>
          <w:rFonts w:hint="eastAsia" w:ascii="仿宋_GB2312" w:hAnsi="仿宋_GB2312" w:eastAsia="仿宋_GB2312" w:cs="仿宋_GB2312"/>
          <w:color w:val="auto"/>
          <w:sz w:val="32"/>
          <w:szCs w:val="32"/>
        </w:rPr>
        <w:t>发展提供空间保障，营造优质人才服务和生产生活环境。</w:t>
      </w:r>
    </w:p>
    <w:p>
      <w:pPr>
        <w:widowControl/>
        <w:shd w:val="clear" w:color="auto" w:fill="FFFFFF"/>
        <w:spacing w:line="540" w:lineRule="exact"/>
        <w:ind w:firstLine="640" w:firstLineChars="200"/>
        <w:rPr>
          <w:rStyle w:val="19"/>
          <w:rFonts w:ascii="仿宋_GB2312" w:hAnsi="仿宋_GB2312" w:eastAsia="仿宋_GB2312" w:cs="仿宋_GB2312"/>
          <w:b w:val="0"/>
          <w:bCs w:val="0"/>
          <w:color w:val="auto"/>
          <w:sz w:val="32"/>
          <w:szCs w:val="32"/>
        </w:rPr>
      </w:pPr>
      <w:r>
        <w:rPr>
          <w:rStyle w:val="19"/>
          <w:rFonts w:hint="eastAsia" w:ascii="黑体" w:hAnsi="黑体" w:eastAsia="黑体" w:cs="黑体"/>
          <w:color w:val="auto"/>
          <w:kern w:val="44"/>
          <w:sz w:val="32"/>
          <w:szCs w:val="32"/>
        </w:rPr>
        <w:t>第十</w:t>
      </w:r>
      <w:r>
        <w:rPr>
          <w:rFonts w:hint="eastAsia" w:ascii="黑体" w:hAnsi="黑体" w:eastAsia="黑体" w:cs="黑体"/>
          <w:color w:val="auto"/>
          <w:sz w:val="32"/>
          <w:szCs w:val="32"/>
        </w:rPr>
        <w:t>二</w:t>
      </w:r>
      <w:r>
        <w:rPr>
          <w:rStyle w:val="19"/>
          <w:rFonts w:hint="eastAsia" w:ascii="黑体" w:hAnsi="黑体" w:eastAsia="黑体" w:cs="黑体"/>
          <w:color w:val="auto"/>
          <w:kern w:val="44"/>
          <w:sz w:val="32"/>
          <w:szCs w:val="32"/>
        </w:rPr>
        <w:t>条</w:t>
      </w:r>
      <w:r>
        <w:rPr>
          <w:rStyle w:val="19"/>
          <w:rFonts w:hint="eastAsia" w:ascii="黑体" w:hAnsi="黑体" w:eastAsia="黑体" w:cs="黑体"/>
          <w:color w:val="auto"/>
          <w:kern w:val="44"/>
          <w:sz w:val="32"/>
          <w:szCs w:val="32"/>
          <w:lang w:val="en-US" w:eastAsia="zh-CN"/>
        </w:rPr>
        <w:t xml:space="preserve"> </w:t>
      </w:r>
      <w:r>
        <w:rPr>
          <w:rStyle w:val="19"/>
          <w:rFonts w:hint="eastAsia" w:ascii="仿宋_GB2312" w:hAnsi="仿宋_GB2312" w:eastAsia="仿宋_GB2312" w:cs="仿宋_GB2312"/>
          <w:color w:val="auto"/>
          <w:kern w:val="44"/>
          <w:sz w:val="32"/>
          <w:szCs w:val="32"/>
          <w:lang w:val="en-US" w:eastAsia="zh-CN"/>
        </w:rPr>
        <w:t>市人民政府</w:t>
      </w:r>
      <w:r>
        <w:rPr>
          <w:rStyle w:val="19"/>
          <w:rFonts w:hint="eastAsia" w:ascii="仿宋_GB2312" w:hAnsi="仿宋_GB2312" w:eastAsia="仿宋_GB2312" w:cs="仿宋_GB2312"/>
          <w:b w:val="0"/>
          <w:bCs w:val="0"/>
          <w:color w:val="auto"/>
          <w:sz w:val="32"/>
          <w:szCs w:val="32"/>
          <w:lang w:val="en-US" w:eastAsia="zh-CN"/>
        </w:rPr>
        <w:t>批准</w:t>
      </w:r>
      <w:r>
        <w:rPr>
          <w:rStyle w:val="19"/>
          <w:rFonts w:hint="eastAsia" w:ascii="仿宋_GB2312" w:hAnsi="仿宋_GB2312" w:eastAsia="仿宋_GB2312" w:cs="仿宋_GB2312"/>
          <w:b w:val="0"/>
          <w:bCs w:val="0"/>
          <w:color w:val="auto"/>
          <w:sz w:val="32"/>
          <w:szCs w:val="32"/>
        </w:rPr>
        <w:t>设立</w:t>
      </w:r>
      <w:r>
        <w:rPr>
          <w:rStyle w:val="19"/>
          <w:rFonts w:hint="eastAsia" w:ascii="仿宋_GB2312" w:hAnsi="仿宋_GB2312" w:eastAsia="仿宋_GB2312" w:cs="仿宋_GB2312"/>
          <w:b w:val="0"/>
          <w:bCs w:val="0"/>
          <w:color w:val="auto"/>
          <w:sz w:val="32"/>
          <w:szCs w:val="32"/>
          <w:lang w:val="en-US" w:eastAsia="zh-CN"/>
        </w:rPr>
        <w:t>的</w:t>
      </w:r>
      <w:r>
        <w:rPr>
          <w:rStyle w:val="19"/>
          <w:rFonts w:hint="eastAsia" w:ascii="仿宋_GB2312" w:hAnsi="仿宋_GB2312" w:eastAsia="仿宋_GB2312" w:cs="仿宋_GB2312"/>
          <w:b w:val="0"/>
          <w:bCs w:val="0"/>
          <w:color w:val="auto"/>
          <w:sz w:val="32"/>
          <w:szCs w:val="32"/>
        </w:rPr>
        <w:t>光明科学城开发运营企业，</w:t>
      </w:r>
      <w:r>
        <w:rPr>
          <w:rStyle w:val="19"/>
          <w:rFonts w:hint="eastAsia" w:ascii="仿宋_GB2312" w:hAnsi="仿宋_GB2312" w:eastAsia="仿宋_GB2312" w:cs="仿宋_GB2312"/>
          <w:b w:val="0"/>
          <w:bCs w:val="0"/>
          <w:color w:val="auto"/>
          <w:sz w:val="32"/>
          <w:szCs w:val="32"/>
          <w:lang w:eastAsia="zh-CN"/>
        </w:rPr>
        <w:t>承担</w:t>
      </w:r>
      <w:r>
        <w:rPr>
          <w:rStyle w:val="19"/>
          <w:rFonts w:hint="eastAsia" w:ascii="仿宋_GB2312" w:hAnsi="仿宋_GB2312" w:eastAsia="仿宋_GB2312" w:cs="仿宋_GB2312"/>
          <w:b w:val="0"/>
          <w:bCs w:val="0"/>
          <w:color w:val="auto"/>
          <w:sz w:val="32"/>
          <w:szCs w:val="32"/>
        </w:rPr>
        <w:t>光明科学城</w:t>
      </w:r>
      <w:r>
        <w:rPr>
          <w:rStyle w:val="19"/>
          <w:rFonts w:hint="eastAsia" w:ascii="仿宋_GB2312" w:hAnsi="仿宋_GB2312" w:eastAsia="仿宋_GB2312" w:cs="仿宋_GB2312"/>
          <w:b w:val="0"/>
          <w:bCs w:val="0"/>
          <w:color w:val="auto"/>
          <w:sz w:val="32"/>
          <w:szCs w:val="32"/>
          <w:lang w:val="en-US" w:eastAsia="zh-CN"/>
        </w:rPr>
        <w:t>范围内</w:t>
      </w:r>
      <w:r>
        <w:rPr>
          <w:rStyle w:val="19"/>
          <w:rFonts w:hint="eastAsia" w:ascii="仿宋_GB2312" w:hAnsi="仿宋_GB2312" w:eastAsia="仿宋_GB2312" w:cs="仿宋_GB2312"/>
          <w:b w:val="0"/>
          <w:bCs w:val="0"/>
          <w:color w:val="auto"/>
          <w:sz w:val="32"/>
          <w:szCs w:val="32"/>
        </w:rPr>
        <w:t>创新载体和基础设施</w:t>
      </w:r>
      <w:r>
        <w:rPr>
          <w:rStyle w:val="19"/>
          <w:rFonts w:hint="eastAsia" w:ascii="仿宋_GB2312" w:hAnsi="仿宋_GB2312" w:eastAsia="仿宋_GB2312" w:cs="仿宋_GB2312"/>
          <w:b w:val="0"/>
          <w:bCs w:val="0"/>
          <w:color w:val="auto"/>
          <w:kern w:val="0"/>
          <w:sz w:val="32"/>
          <w:szCs w:val="32"/>
        </w:rPr>
        <w:t>的投融资、建设、运营、成果转化</w:t>
      </w:r>
      <w:r>
        <w:rPr>
          <w:rStyle w:val="19"/>
          <w:rFonts w:hint="eastAsia" w:ascii="仿宋_GB2312" w:hAnsi="仿宋_GB2312" w:eastAsia="仿宋_GB2312" w:cs="仿宋_GB2312"/>
          <w:b w:val="0"/>
          <w:bCs w:val="0"/>
          <w:color w:val="auto"/>
          <w:sz w:val="32"/>
          <w:szCs w:val="32"/>
          <w:lang w:eastAsia="zh-CN"/>
        </w:rPr>
        <w:t>服务</w:t>
      </w:r>
      <w:r>
        <w:rPr>
          <w:rStyle w:val="19"/>
          <w:rFonts w:hint="eastAsia" w:ascii="仿宋_GB2312" w:hAnsi="仿宋_GB2312" w:eastAsia="仿宋_GB2312" w:cs="仿宋_GB2312"/>
          <w:b w:val="0"/>
          <w:bCs w:val="0"/>
          <w:color w:val="auto"/>
          <w:kern w:val="0"/>
          <w:sz w:val="32"/>
          <w:szCs w:val="32"/>
        </w:rPr>
        <w:t>等相关工作</w:t>
      </w:r>
      <w:r>
        <w:rPr>
          <w:rStyle w:val="19"/>
          <w:rFonts w:hint="eastAsia" w:ascii="仿宋_GB2312" w:hAnsi="仿宋_GB2312" w:eastAsia="仿宋_GB2312" w:cs="仿宋_GB2312"/>
          <w:b w:val="0"/>
          <w:bCs w:val="0"/>
          <w:color w:val="auto"/>
          <w:sz w:val="32"/>
          <w:szCs w:val="32"/>
        </w:rPr>
        <w:t>。</w:t>
      </w:r>
    </w:p>
    <w:p>
      <w:pPr>
        <w:widowControl/>
        <w:shd w:val="clear" w:color="auto" w:fill="FFFFFF"/>
        <w:spacing w:line="540" w:lineRule="exact"/>
        <w:ind w:firstLine="640" w:firstLineChars="200"/>
        <w:rPr>
          <w:rStyle w:val="19"/>
          <w:rFonts w:ascii="黑体" w:hAnsi="黑体" w:eastAsia="黑体" w:cs="黑体"/>
          <w:color w:val="auto"/>
          <w:kern w:val="44"/>
          <w:sz w:val="32"/>
          <w:szCs w:val="32"/>
        </w:rPr>
      </w:pPr>
      <w:r>
        <w:rPr>
          <w:rStyle w:val="19"/>
          <w:rFonts w:hint="eastAsia" w:ascii="仿宋_GB2312" w:hAnsi="仿宋_GB2312" w:eastAsia="仿宋_GB2312" w:cs="仿宋_GB2312"/>
          <w:color w:val="auto"/>
          <w:sz w:val="32"/>
          <w:szCs w:val="32"/>
        </w:rPr>
        <w:t>市人民政府支持</w:t>
      </w:r>
      <w:r>
        <w:rPr>
          <w:rStyle w:val="19"/>
          <w:rFonts w:hint="eastAsia" w:ascii="仿宋_GB2312" w:hAnsi="仿宋_GB2312" w:eastAsia="仿宋_GB2312" w:cs="仿宋_GB2312"/>
          <w:b w:val="0"/>
          <w:bCs w:val="0"/>
          <w:color w:val="auto"/>
          <w:sz w:val="32"/>
          <w:szCs w:val="32"/>
        </w:rPr>
        <w:t>光明科学城</w:t>
      </w:r>
      <w:r>
        <w:rPr>
          <w:rStyle w:val="19"/>
          <w:rFonts w:hint="eastAsia" w:ascii="仿宋_GB2312" w:hAnsi="仿宋_GB2312" w:eastAsia="仿宋_GB2312" w:cs="仿宋_GB2312"/>
          <w:color w:val="auto"/>
          <w:sz w:val="32"/>
          <w:szCs w:val="32"/>
        </w:rPr>
        <w:t>开发运营企业通过市场化运营，推进重大科技基础设施面向国内外各类创新主体开放共享。</w:t>
      </w:r>
    </w:p>
    <w:p>
      <w:pPr>
        <w:widowControl/>
        <w:shd w:val="clear" w:color="auto" w:fill="FFFFFF"/>
        <w:spacing w:line="540" w:lineRule="exact"/>
        <w:ind w:firstLine="640" w:firstLineChars="200"/>
        <w:rPr>
          <w:rFonts w:hint="eastAsia" w:ascii="仿宋_GB2312" w:hAnsi="仿宋" w:eastAsia="仿宋_GB2312" w:cs="宋体"/>
          <w:color w:val="auto"/>
          <w:kern w:val="0"/>
          <w:sz w:val="32"/>
          <w:szCs w:val="32"/>
          <w:shd w:val="clear" w:color="auto" w:fill="FFFFFF"/>
        </w:rPr>
      </w:pPr>
      <w:r>
        <w:rPr>
          <w:rStyle w:val="19"/>
          <w:rFonts w:hint="eastAsia" w:ascii="黑体" w:hAnsi="黑体" w:eastAsia="黑体" w:cs="黑体"/>
          <w:color w:val="auto"/>
          <w:kern w:val="44"/>
          <w:sz w:val="32"/>
          <w:szCs w:val="32"/>
        </w:rPr>
        <w:t>第十三条</w:t>
      </w:r>
      <w:r>
        <w:rPr>
          <w:rStyle w:val="19"/>
          <w:rFonts w:hint="eastAsia" w:ascii="黑体" w:hAnsi="黑体" w:eastAsia="黑体" w:cs="黑体"/>
          <w:color w:val="auto"/>
          <w:kern w:val="44"/>
          <w:sz w:val="32"/>
          <w:szCs w:val="32"/>
          <w:lang w:val="en-US" w:eastAsia="zh-CN"/>
        </w:rPr>
        <w:t xml:space="preserve"> </w:t>
      </w:r>
      <w:r>
        <w:rPr>
          <w:rStyle w:val="19"/>
          <w:rFonts w:hint="eastAsia" w:ascii="仿宋_GB2312" w:hAnsi="仿宋_GB2312" w:eastAsia="仿宋_GB2312" w:cs="仿宋_GB2312"/>
          <w:color w:val="auto"/>
          <w:sz w:val="32"/>
          <w:szCs w:val="32"/>
        </w:rPr>
        <w:t>支持</w:t>
      </w:r>
      <w:r>
        <w:rPr>
          <w:rFonts w:hint="eastAsia" w:ascii="仿宋_GB2312" w:hAnsi="仿宋" w:eastAsia="仿宋_GB2312" w:cs="宋体"/>
          <w:color w:val="auto"/>
          <w:kern w:val="0"/>
          <w:sz w:val="32"/>
          <w:szCs w:val="32"/>
          <w:shd w:val="clear" w:color="auto" w:fill="FFFFFF"/>
        </w:rPr>
        <w:t>各类社会组织依法参与光明科学城社会治理，建立健全政府、市场、社会共建共治共享的社会治理体系。</w:t>
      </w:r>
    </w:p>
    <w:p>
      <w:pPr>
        <w:pStyle w:val="2"/>
      </w:pPr>
    </w:p>
    <w:p>
      <w:pPr>
        <w:pStyle w:val="20"/>
        <w:widowControl/>
        <w:spacing w:before="0" w:after="0" w:line="540" w:lineRule="exact"/>
        <w:textAlignment w:val="baseline"/>
        <w:rPr>
          <w:rStyle w:val="19"/>
          <w:rFonts w:ascii="仿宋_GB2312" w:hAnsi="仿宋_GB2312" w:eastAsia="仿宋_GB2312" w:cs="仿宋_GB2312"/>
          <w:color w:val="auto"/>
          <w:szCs w:val="32"/>
        </w:rPr>
      </w:pPr>
      <w:r>
        <w:rPr>
          <w:rStyle w:val="19"/>
          <w:rFonts w:hint="eastAsia" w:ascii="黑体" w:hAnsi="黑体" w:cs="黑体"/>
          <w:color w:val="auto"/>
          <w:szCs w:val="32"/>
        </w:rPr>
        <w:t>第三章 规划建设</w:t>
      </w:r>
    </w:p>
    <w:p>
      <w:pPr>
        <w:rPr>
          <w:rStyle w:val="21"/>
          <w:rFonts w:ascii="仿宋_GB2312" w:hAnsi="仿宋_GB2312" w:eastAsia="仿宋_GB2312" w:cs="仿宋_GB2312"/>
          <w:color w:val="auto"/>
        </w:rPr>
      </w:pPr>
    </w:p>
    <w:p>
      <w:pPr>
        <w:widowControl/>
        <w:spacing w:line="540" w:lineRule="exact"/>
        <w:ind w:firstLine="640" w:firstLineChars="200"/>
        <w:textAlignment w:val="baseline"/>
        <w:rPr>
          <w:rStyle w:val="19"/>
          <w:rFonts w:ascii="仿宋_GB2312" w:hAnsi="仿宋_GB2312" w:eastAsia="仿宋_GB2312" w:cs="仿宋_GB2312"/>
          <w:color w:val="auto"/>
          <w:kern w:val="0"/>
          <w:sz w:val="32"/>
          <w:szCs w:val="32"/>
        </w:rPr>
      </w:pPr>
      <w:r>
        <w:rPr>
          <w:rStyle w:val="19"/>
          <w:rFonts w:hint="eastAsia" w:ascii="黑体" w:hAnsi="黑体" w:eastAsia="黑体" w:cs="黑体"/>
          <w:color w:val="auto"/>
          <w:kern w:val="44"/>
          <w:sz w:val="32"/>
          <w:szCs w:val="32"/>
        </w:rPr>
        <w:t>第十四条</w:t>
      </w:r>
      <w:r>
        <w:rPr>
          <w:rStyle w:val="19"/>
          <w:rFonts w:hint="eastAsia" w:ascii="黑体" w:hAnsi="黑体" w:eastAsia="黑体" w:cs="黑体"/>
          <w:color w:val="auto"/>
          <w:kern w:val="44"/>
          <w:sz w:val="32"/>
          <w:szCs w:val="32"/>
          <w:lang w:val="en-US" w:eastAsia="zh-CN"/>
        </w:rPr>
        <w:t xml:space="preserve"> </w:t>
      </w:r>
      <w:r>
        <w:rPr>
          <w:rStyle w:val="19"/>
          <w:rFonts w:hint="eastAsia" w:ascii="仿宋_GB2312" w:hAnsi="仿宋_GB2312" w:eastAsia="仿宋_GB2312" w:cs="仿宋_GB2312"/>
          <w:color w:val="auto"/>
          <w:kern w:val="0"/>
          <w:sz w:val="32"/>
          <w:szCs w:val="32"/>
        </w:rPr>
        <w:t>市规划和自然资源部门以光明科学城总体</w:t>
      </w:r>
      <w:r>
        <w:rPr>
          <w:rStyle w:val="19"/>
          <w:rFonts w:hint="eastAsia" w:ascii="仿宋_GB2312" w:hAnsi="仿宋_GB2312" w:eastAsia="仿宋_GB2312" w:cs="仿宋_GB2312"/>
          <w:color w:val="auto"/>
          <w:sz w:val="32"/>
          <w:szCs w:val="32"/>
        </w:rPr>
        <w:t>发展</w:t>
      </w:r>
      <w:r>
        <w:rPr>
          <w:rStyle w:val="19"/>
          <w:rFonts w:hint="eastAsia" w:ascii="仿宋_GB2312" w:hAnsi="仿宋_GB2312" w:eastAsia="仿宋_GB2312" w:cs="仿宋_GB2312"/>
          <w:color w:val="auto"/>
          <w:kern w:val="0"/>
          <w:sz w:val="32"/>
          <w:szCs w:val="32"/>
        </w:rPr>
        <w:t>规划和光明科学城空间规划纲要为指引，根据市、区两级国土空间规划，统筹光明科学城范围内详细规划及专项规划的编制工作。</w:t>
      </w:r>
    </w:p>
    <w:p>
      <w:pPr>
        <w:widowControl/>
        <w:spacing w:line="540" w:lineRule="exact"/>
        <w:ind w:firstLine="640" w:firstLineChars="200"/>
        <w:textAlignment w:val="baseline"/>
        <w:rPr>
          <w:rStyle w:val="19"/>
          <w:rFonts w:ascii="仿宋_GB2312" w:hAnsi="仿宋_GB2312" w:eastAsia="仿宋_GB2312" w:cs="仿宋_GB2312"/>
          <w:color w:val="auto"/>
          <w:kern w:val="0"/>
          <w:sz w:val="32"/>
          <w:szCs w:val="32"/>
        </w:rPr>
      </w:pPr>
      <w:r>
        <w:rPr>
          <w:rStyle w:val="19"/>
          <w:rFonts w:hint="eastAsia" w:ascii="黑体" w:hAnsi="黑体" w:eastAsia="黑体" w:cs="黑体"/>
          <w:color w:val="auto"/>
          <w:kern w:val="44"/>
          <w:sz w:val="32"/>
          <w:szCs w:val="32"/>
        </w:rPr>
        <w:t>第十五条</w:t>
      </w:r>
      <w:r>
        <w:rPr>
          <w:rStyle w:val="19"/>
          <w:rFonts w:hint="eastAsia" w:ascii="黑体" w:hAnsi="黑体" w:eastAsia="黑体" w:cs="黑体"/>
          <w:color w:val="auto"/>
          <w:kern w:val="44"/>
          <w:sz w:val="32"/>
          <w:szCs w:val="32"/>
          <w:lang w:val="en-US" w:eastAsia="zh-CN"/>
        </w:rPr>
        <w:t xml:space="preserve"> </w:t>
      </w:r>
      <w:r>
        <w:rPr>
          <w:rStyle w:val="19"/>
          <w:rFonts w:hint="eastAsia" w:ascii="仿宋_GB2312" w:hAnsi="仿宋_GB2312" w:eastAsia="仿宋_GB2312" w:cs="仿宋_GB2312"/>
          <w:color w:val="auto"/>
          <w:kern w:val="0"/>
          <w:sz w:val="32"/>
          <w:szCs w:val="32"/>
        </w:rPr>
        <w:t>市规划和自然资源部门</w:t>
      </w:r>
      <w:r>
        <w:rPr>
          <w:rStyle w:val="19"/>
          <w:rFonts w:hint="eastAsia" w:ascii="仿宋_GB2312" w:hAnsi="仿宋_GB2312" w:eastAsia="仿宋_GB2312" w:cs="仿宋_GB2312"/>
          <w:color w:val="auto"/>
          <w:kern w:val="0"/>
          <w:sz w:val="32"/>
          <w:szCs w:val="32"/>
          <w:lang w:eastAsia="zh-CN"/>
        </w:rPr>
        <w:t>组织</w:t>
      </w:r>
      <w:r>
        <w:rPr>
          <w:rStyle w:val="19"/>
          <w:rFonts w:hint="eastAsia" w:ascii="仿宋_GB2312" w:hAnsi="仿宋_GB2312" w:eastAsia="仿宋_GB2312" w:cs="仿宋_GB2312"/>
          <w:color w:val="auto"/>
          <w:kern w:val="0"/>
          <w:sz w:val="32"/>
          <w:szCs w:val="32"/>
        </w:rPr>
        <w:t>编制光明科学城范围内城镇开发边界外的生态单元规划，按照生态功能提升导向，明确单元内指标管控要求，并作为规划许可的依据。</w:t>
      </w:r>
    </w:p>
    <w:p>
      <w:pPr>
        <w:widowControl/>
        <w:spacing w:line="540" w:lineRule="exact"/>
        <w:ind w:firstLine="640" w:firstLineChars="200"/>
        <w:textAlignment w:val="baseline"/>
        <w:rPr>
          <w:rStyle w:val="21"/>
          <w:rFonts w:ascii="仿宋_GB2312" w:hAnsi="仿宋_GB2312" w:eastAsia="仿宋_GB2312" w:cs="仿宋_GB2312"/>
          <w:color w:val="auto"/>
        </w:rPr>
      </w:pPr>
      <w:r>
        <w:rPr>
          <w:rStyle w:val="19"/>
          <w:rFonts w:hint="eastAsia" w:ascii="黑体" w:hAnsi="黑体" w:eastAsia="黑体" w:cs="黑体"/>
          <w:color w:val="auto"/>
          <w:kern w:val="0"/>
          <w:sz w:val="32"/>
          <w:szCs w:val="32"/>
          <w:lang w:eastAsia="zh-CN"/>
        </w:rPr>
        <w:t>第十六条</w:t>
      </w:r>
      <w:r>
        <w:rPr>
          <w:rStyle w:val="19"/>
          <w:rFonts w:hint="eastAsia" w:ascii="仿宋_GB2312" w:hAnsi="仿宋_GB2312" w:eastAsia="仿宋_GB2312" w:cs="仿宋_GB2312"/>
          <w:color w:val="auto"/>
          <w:kern w:val="0"/>
          <w:sz w:val="32"/>
          <w:szCs w:val="32"/>
          <w:lang w:val="en-US" w:eastAsia="zh-CN"/>
        </w:rPr>
        <w:t xml:space="preserve"> 市人民政府应当</w:t>
      </w:r>
      <w:r>
        <w:rPr>
          <w:rStyle w:val="19"/>
          <w:rFonts w:hint="eastAsia" w:ascii="仿宋_GB2312" w:hAnsi="仿宋_GB2312" w:eastAsia="仿宋_GB2312" w:cs="仿宋_GB2312"/>
          <w:color w:val="auto"/>
          <w:kern w:val="0"/>
          <w:sz w:val="32"/>
          <w:szCs w:val="32"/>
        </w:rPr>
        <w:t>优化</w:t>
      </w:r>
      <w:r>
        <w:rPr>
          <w:rStyle w:val="19"/>
          <w:rFonts w:hint="eastAsia" w:ascii="仿宋_GB2312" w:hAnsi="仿宋_GB2312" w:eastAsia="仿宋_GB2312" w:cs="仿宋_GB2312"/>
          <w:color w:val="auto"/>
          <w:kern w:val="0"/>
          <w:sz w:val="32"/>
          <w:szCs w:val="32"/>
          <w:lang w:eastAsia="zh-CN"/>
        </w:rPr>
        <w:t>光明科学城</w:t>
      </w:r>
      <w:r>
        <w:rPr>
          <w:rStyle w:val="19"/>
          <w:rFonts w:hint="eastAsia" w:ascii="仿宋_GB2312" w:hAnsi="仿宋_GB2312" w:eastAsia="仿宋_GB2312" w:cs="仿宋_GB2312"/>
          <w:color w:val="auto"/>
          <w:kern w:val="0"/>
          <w:sz w:val="32"/>
          <w:szCs w:val="32"/>
        </w:rPr>
        <w:t>科学装置集聚区内重大项目选址工作机制，综合法定规划及其他空间管控要求，建立准入项目负面清单管理制度。</w:t>
      </w:r>
    </w:p>
    <w:p>
      <w:pPr>
        <w:widowControl/>
        <w:spacing w:line="540" w:lineRule="exact"/>
        <w:ind w:firstLine="640" w:firstLineChars="200"/>
        <w:textAlignment w:val="baseline"/>
        <w:rPr>
          <w:rStyle w:val="19"/>
          <w:rFonts w:ascii="仿宋_GB2312" w:hAnsi="仿宋_GB2312" w:eastAsia="仿宋_GB2312" w:cs="仿宋_GB2312"/>
          <w:b/>
          <w:bCs/>
          <w:color w:val="auto"/>
          <w:kern w:val="0"/>
          <w:sz w:val="32"/>
          <w:szCs w:val="32"/>
        </w:rPr>
      </w:pPr>
      <w:r>
        <w:rPr>
          <w:rStyle w:val="19"/>
          <w:rFonts w:hint="eastAsia" w:ascii="黑体" w:hAnsi="黑体" w:eastAsia="黑体" w:cs="黑体"/>
          <w:color w:val="auto"/>
          <w:kern w:val="44"/>
          <w:sz w:val="32"/>
          <w:szCs w:val="32"/>
        </w:rPr>
        <w:t>第十</w:t>
      </w:r>
      <w:r>
        <w:rPr>
          <w:rStyle w:val="19"/>
          <w:rFonts w:hint="eastAsia" w:ascii="黑体" w:hAnsi="黑体" w:eastAsia="黑体" w:cs="黑体"/>
          <w:color w:val="auto"/>
          <w:kern w:val="44"/>
          <w:sz w:val="32"/>
          <w:szCs w:val="32"/>
          <w:lang w:eastAsia="zh-CN"/>
        </w:rPr>
        <w:t>七</w:t>
      </w:r>
      <w:r>
        <w:rPr>
          <w:rStyle w:val="19"/>
          <w:rFonts w:hint="eastAsia" w:ascii="黑体" w:hAnsi="黑体" w:eastAsia="黑体" w:cs="黑体"/>
          <w:color w:val="auto"/>
          <w:kern w:val="44"/>
          <w:sz w:val="32"/>
          <w:szCs w:val="32"/>
        </w:rPr>
        <w:t>条</w:t>
      </w:r>
      <w:r>
        <w:rPr>
          <w:rStyle w:val="19"/>
          <w:rFonts w:hint="eastAsia" w:ascii="黑体" w:hAnsi="黑体" w:eastAsia="黑体" w:cs="黑体"/>
          <w:color w:val="auto"/>
          <w:kern w:val="44"/>
          <w:sz w:val="32"/>
          <w:szCs w:val="32"/>
          <w:lang w:val="en-US" w:eastAsia="zh-CN"/>
        </w:rPr>
        <w:t xml:space="preserve"> </w:t>
      </w:r>
      <w:r>
        <w:rPr>
          <w:rStyle w:val="19"/>
          <w:rFonts w:hint="eastAsia" w:ascii="仿宋_GB2312" w:hAnsi="仿宋_GB2312" w:eastAsia="仿宋_GB2312" w:cs="仿宋_GB2312"/>
          <w:color w:val="auto"/>
          <w:kern w:val="0"/>
          <w:sz w:val="32"/>
          <w:szCs w:val="32"/>
        </w:rPr>
        <w:t>推动光明科学城纳入国家级高新技术产业园区范围，在创新平台建设、企业集聚与培育、科技金融服务、</w:t>
      </w:r>
      <w:r>
        <w:rPr>
          <w:rStyle w:val="19"/>
          <w:rFonts w:hint="eastAsia" w:ascii="仿宋_GB2312" w:hAnsi="仿宋_GB2312" w:eastAsia="仿宋_GB2312" w:cs="仿宋_GB2312"/>
          <w:color w:val="auto"/>
          <w:kern w:val="0"/>
          <w:sz w:val="32"/>
          <w:szCs w:val="32"/>
          <w:lang w:eastAsia="zh-CN"/>
        </w:rPr>
        <w:t>人才引进培养、</w:t>
      </w:r>
      <w:r>
        <w:rPr>
          <w:rStyle w:val="19"/>
          <w:rFonts w:hint="eastAsia" w:ascii="仿宋_GB2312" w:hAnsi="仿宋_GB2312" w:eastAsia="仿宋_GB2312" w:cs="仿宋_GB2312"/>
          <w:color w:val="auto"/>
          <w:kern w:val="0"/>
          <w:sz w:val="32"/>
          <w:szCs w:val="32"/>
        </w:rPr>
        <w:t>高新区品牌建设等方面给予政策支持和资金保障。</w:t>
      </w:r>
    </w:p>
    <w:p>
      <w:pPr>
        <w:widowControl/>
        <w:spacing w:line="540" w:lineRule="exact"/>
        <w:ind w:firstLine="640" w:firstLineChars="200"/>
        <w:textAlignment w:val="baseline"/>
        <w:rPr>
          <w:rStyle w:val="19"/>
          <w:rFonts w:ascii="仿宋_GB2312" w:hAnsi="仿宋_GB2312" w:eastAsia="仿宋_GB2312" w:cs="仿宋_GB2312"/>
          <w:color w:val="auto"/>
          <w:sz w:val="32"/>
          <w:szCs w:val="32"/>
        </w:rPr>
      </w:pPr>
      <w:r>
        <w:rPr>
          <w:rStyle w:val="19"/>
          <w:rFonts w:hint="eastAsia" w:ascii="黑体" w:hAnsi="黑体" w:eastAsia="黑体" w:cs="黑体"/>
          <w:color w:val="auto"/>
          <w:kern w:val="44"/>
          <w:sz w:val="32"/>
          <w:szCs w:val="32"/>
        </w:rPr>
        <w:t>第十</w:t>
      </w:r>
      <w:r>
        <w:rPr>
          <w:rStyle w:val="19"/>
          <w:rFonts w:hint="eastAsia" w:ascii="黑体" w:hAnsi="黑体" w:eastAsia="黑体" w:cs="黑体"/>
          <w:color w:val="auto"/>
          <w:kern w:val="44"/>
          <w:sz w:val="32"/>
          <w:szCs w:val="32"/>
          <w:lang w:eastAsia="zh-CN"/>
        </w:rPr>
        <w:t>八</w:t>
      </w:r>
      <w:r>
        <w:rPr>
          <w:rStyle w:val="19"/>
          <w:rFonts w:hint="eastAsia" w:ascii="黑体" w:hAnsi="黑体" w:eastAsia="黑体" w:cs="黑体"/>
          <w:color w:val="auto"/>
          <w:kern w:val="44"/>
          <w:sz w:val="32"/>
          <w:szCs w:val="32"/>
        </w:rPr>
        <w:t>条</w:t>
      </w:r>
      <w:r>
        <w:rPr>
          <w:rStyle w:val="19"/>
          <w:rFonts w:hint="eastAsia" w:ascii="黑体" w:hAnsi="黑体" w:eastAsia="黑体" w:cs="黑体"/>
          <w:color w:val="auto"/>
          <w:kern w:val="44"/>
          <w:sz w:val="32"/>
          <w:szCs w:val="32"/>
          <w:lang w:val="en-US" w:eastAsia="zh-CN"/>
        </w:rPr>
        <w:t xml:space="preserve"> </w:t>
      </w:r>
      <w:r>
        <w:rPr>
          <w:rStyle w:val="19"/>
          <w:rFonts w:hint="eastAsia" w:ascii="仿宋_GB2312" w:hAnsi="仿宋_GB2312" w:eastAsia="仿宋_GB2312" w:cs="仿宋_GB2312"/>
          <w:color w:val="auto"/>
          <w:sz w:val="32"/>
          <w:szCs w:val="32"/>
        </w:rPr>
        <w:t>市人民政府</w:t>
      </w:r>
      <w:r>
        <w:rPr>
          <w:rStyle w:val="19"/>
          <w:rFonts w:hint="eastAsia" w:ascii="仿宋_GB2312" w:hAnsi="仿宋_GB2312" w:eastAsia="仿宋_GB2312" w:cs="仿宋_GB2312"/>
          <w:color w:val="auto"/>
          <w:sz w:val="32"/>
          <w:szCs w:val="32"/>
          <w:lang w:eastAsia="zh-CN"/>
        </w:rPr>
        <w:t>应当</w:t>
      </w:r>
      <w:r>
        <w:rPr>
          <w:rStyle w:val="19"/>
          <w:rFonts w:hint="eastAsia" w:ascii="仿宋_GB2312" w:hAnsi="仿宋_GB2312" w:eastAsia="仿宋_GB2312" w:cs="仿宋_GB2312"/>
          <w:color w:val="auto"/>
          <w:sz w:val="32"/>
          <w:szCs w:val="32"/>
        </w:rPr>
        <w:t>对光明科学城土地出让收入分配、土地整备资金投入安排作出规定，支持光明科学城建设和发展。</w:t>
      </w:r>
    </w:p>
    <w:p>
      <w:pPr>
        <w:widowControl/>
        <w:spacing w:line="540" w:lineRule="exact"/>
        <w:ind w:firstLine="640" w:firstLineChars="200"/>
        <w:textAlignment w:val="baseline"/>
        <w:rPr>
          <w:rStyle w:val="19"/>
          <w:rFonts w:ascii="仿宋_GB2312" w:hAnsi="仿宋_GB2312" w:eastAsia="仿宋_GB2312" w:cs="仿宋_GB2312"/>
          <w:color w:val="auto"/>
          <w:sz w:val="32"/>
          <w:szCs w:val="32"/>
        </w:rPr>
      </w:pPr>
      <w:r>
        <w:rPr>
          <w:rStyle w:val="19"/>
          <w:rFonts w:hint="eastAsia" w:ascii="黑体" w:hAnsi="黑体" w:eastAsia="黑体" w:cs="黑体"/>
          <w:color w:val="auto"/>
          <w:kern w:val="44"/>
          <w:sz w:val="32"/>
          <w:szCs w:val="32"/>
        </w:rPr>
        <w:t>第十</w:t>
      </w:r>
      <w:r>
        <w:rPr>
          <w:rStyle w:val="19"/>
          <w:rFonts w:hint="eastAsia" w:ascii="黑体" w:hAnsi="黑体" w:eastAsia="黑体" w:cs="黑体"/>
          <w:color w:val="auto"/>
          <w:kern w:val="44"/>
          <w:sz w:val="32"/>
          <w:szCs w:val="32"/>
          <w:lang w:eastAsia="zh-CN"/>
        </w:rPr>
        <w:t>九</w:t>
      </w:r>
      <w:r>
        <w:rPr>
          <w:rStyle w:val="19"/>
          <w:rFonts w:hint="eastAsia" w:ascii="黑体" w:hAnsi="黑体" w:eastAsia="黑体" w:cs="黑体"/>
          <w:color w:val="auto"/>
          <w:kern w:val="44"/>
          <w:sz w:val="32"/>
          <w:szCs w:val="32"/>
        </w:rPr>
        <w:t>条</w:t>
      </w:r>
      <w:r>
        <w:rPr>
          <w:rStyle w:val="19"/>
          <w:rFonts w:hint="eastAsia" w:ascii="黑体" w:hAnsi="黑体" w:eastAsia="黑体" w:cs="黑体"/>
          <w:color w:val="auto"/>
          <w:kern w:val="44"/>
          <w:sz w:val="32"/>
          <w:szCs w:val="32"/>
          <w:lang w:val="en-US" w:eastAsia="zh-CN"/>
        </w:rPr>
        <w:t xml:space="preserve"> </w:t>
      </w:r>
      <w:r>
        <w:rPr>
          <w:rStyle w:val="19"/>
          <w:rFonts w:hint="eastAsia" w:ascii="仿宋_GB2312" w:hAnsi="仿宋_GB2312" w:eastAsia="仿宋_GB2312" w:cs="仿宋_GB2312"/>
          <w:color w:val="auto"/>
          <w:sz w:val="32"/>
          <w:szCs w:val="32"/>
        </w:rPr>
        <w:t>市人民政府应当保障光明科学城建设用地需求。光明科学城科学装置集聚区新增建设用地、林地定额指标，探索按照规划期总量管控方式统筹实施，用地用林指标优先保障科学装置集聚区的科技基础设施项目。</w:t>
      </w:r>
    </w:p>
    <w:p>
      <w:pPr>
        <w:widowControl/>
        <w:spacing w:line="540" w:lineRule="exact"/>
        <w:ind w:firstLine="640" w:firstLineChars="200"/>
        <w:textAlignment w:val="baseline"/>
        <w:rPr>
          <w:rStyle w:val="19"/>
          <w:rFonts w:ascii="仿宋_GB2312" w:hAnsi="仿宋_GB2312" w:eastAsia="仿宋_GB2312" w:cs="仿宋_GB2312"/>
          <w:color w:val="auto"/>
          <w:sz w:val="32"/>
          <w:szCs w:val="32"/>
        </w:rPr>
      </w:pPr>
      <w:r>
        <w:rPr>
          <w:rStyle w:val="19"/>
          <w:rFonts w:hint="eastAsia" w:ascii="仿宋_GB2312" w:hAnsi="仿宋_GB2312" w:eastAsia="仿宋_GB2312" w:cs="仿宋_GB2312"/>
          <w:color w:val="auto"/>
          <w:sz w:val="32"/>
          <w:szCs w:val="32"/>
        </w:rPr>
        <w:t>光明科学城科学装置集聚区范围内的科研用地，在核算工业区块线用地占比时可视为新型产业用地。</w:t>
      </w:r>
    </w:p>
    <w:p>
      <w:pPr>
        <w:widowControl/>
        <w:spacing w:line="540" w:lineRule="exact"/>
        <w:ind w:firstLine="640" w:firstLineChars="200"/>
        <w:textAlignment w:val="baseline"/>
        <w:rPr>
          <w:rStyle w:val="19"/>
          <w:rFonts w:ascii="仿宋_GB2312" w:hAnsi="仿宋_GB2312" w:eastAsia="仿宋_GB2312" w:cs="仿宋_GB2312"/>
          <w:color w:val="auto"/>
          <w:sz w:val="32"/>
          <w:szCs w:val="32"/>
        </w:rPr>
      </w:pPr>
      <w:r>
        <w:rPr>
          <w:rStyle w:val="19"/>
          <w:rFonts w:hint="eastAsia" w:ascii="黑体" w:hAnsi="黑体" w:eastAsia="黑体" w:cs="黑体"/>
          <w:color w:val="auto"/>
          <w:kern w:val="44"/>
          <w:sz w:val="32"/>
          <w:szCs w:val="32"/>
        </w:rPr>
        <w:t>第</w:t>
      </w:r>
      <w:r>
        <w:rPr>
          <w:rStyle w:val="19"/>
          <w:rFonts w:hint="eastAsia" w:ascii="黑体" w:hAnsi="黑体" w:eastAsia="黑体" w:cs="黑体"/>
          <w:color w:val="auto"/>
          <w:kern w:val="44"/>
          <w:sz w:val="32"/>
          <w:szCs w:val="32"/>
          <w:lang w:eastAsia="zh-CN"/>
        </w:rPr>
        <w:t>二十</w:t>
      </w:r>
      <w:r>
        <w:rPr>
          <w:rStyle w:val="19"/>
          <w:rFonts w:hint="eastAsia" w:ascii="黑体" w:hAnsi="黑体" w:eastAsia="黑体" w:cs="黑体"/>
          <w:color w:val="auto"/>
          <w:kern w:val="44"/>
          <w:sz w:val="32"/>
          <w:szCs w:val="32"/>
        </w:rPr>
        <w:t>条</w:t>
      </w:r>
      <w:r>
        <w:rPr>
          <w:rStyle w:val="19"/>
          <w:rFonts w:hint="eastAsia" w:ascii="黑体" w:hAnsi="黑体" w:eastAsia="黑体" w:cs="黑体"/>
          <w:color w:val="auto"/>
          <w:kern w:val="44"/>
          <w:sz w:val="32"/>
          <w:szCs w:val="32"/>
          <w:lang w:val="en-US" w:eastAsia="zh-CN"/>
        </w:rPr>
        <w:t xml:space="preserve"> </w:t>
      </w:r>
      <w:r>
        <w:rPr>
          <w:rStyle w:val="19"/>
          <w:rFonts w:hint="eastAsia" w:ascii="仿宋_GB2312" w:hAnsi="仿宋_GB2312" w:eastAsia="仿宋_GB2312" w:cs="仿宋_GB2312"/>
          <w:color w:val="auto"/>
          <w:sz w:val="32"/>
          <w:szCs w:val="32"/>
        </w:rPr>
        <w:t>光明科学城推行</w:t>
      </w:r>
      <w:r>
        <w:rPr>
          <w:rStyle w:val="19"/>
          <w:rFonts w:hint="eastAsia" w:ascii="仿宋_GB2312" w:hAnsi="仿宋_GB2312" w:eastAsia="仿宋_GB2312" w:cs="仿宋_GB2312"/>
          <w:color w:val="auto"/>
          <w:kern w:val="0"/>
          <w:sz w:val="32"/>
          <w:szCs w:val="32"/>
        </w:rPr>
        <w:t>二三产业混合用地，</w:t>
      </w:r>
      <w:r>
        <w:rPr>
          <w:rStyle w:val="19"/>
          <w:rFonts w:hint="eastAsia" w:ascii="仿宋_GB2312" w:hAnsi="仿宋_GB2312" w:eastAsia="仿宋_GB2312" w:cs="仿宋_GB2312"/>
          <w:color w:val="auto"/>
          <w:kern w:val="0"/>
          <w:sz w:val="32"/>
          <w:szCs w:val="32"/>
          <w:lang w:val="en-US" w:eastAsia="zh-CN"/>
        </w:rPr>
        <w:t>实行</w:t>
      </w:r>
      <w:r>
        <w:rPr>
          <w:rStyle w:val="19"/>
          <w:rFonts w:hint="eastAsia" w:ascii="仿宋_GB2312" w:hAnsi="仿宋_GB2312" w:eastAsia="仿宋_GB2312" w:cs="仿宋_GB2312"/>
          <w:color w:val="auto"/>
          <w:sz w:val="32"/>
          <w:szCs w:val="32"/>
        </w:rPr>
        <w:t>科研、生产等主导功能</w:t>
      </w:r>
      <w:r>
        <w:rPr>
          <w:rStyle w:val="19"/>
          <w:rFonts w:hint="eastAsia" w:ascii="仿宋_GB2312" w:hAnsi="仿宋_GB2312" w:eastAsia="仿宋_GB2312" w:cs="仿宋_GB2312"/>
          <w:color w:val="auto"/>
          <w:kern w:val="0"/>
          <w:sz w:val="32"/>
          <w:szCs w:val="32"/>
        </w:rPr>
        <w:t>设施</w:t>
      </w:r>
      <w:r>
        <w:rPr>
          <w:rStyle w:val="19"/>
          <w:rFonts w:hint="eastAsia" w:ascii="仿宋_GB2312" w:hAnsi="仿宋_GB2312" w:eastAsia="仿宋_GB2312" w:cs="仿宋_GB2312"/>
          <w:color w:val="auto"/>
          <w:sz w:val="32"/>
          <w:szCs w:val="32"/>
        </w:rPr>
        <w:t>与宿舍、商业、公共服务等配套</w:t>
      </w:r>
      <w:r>
        <w:rPr>
          <w:rStyle w:val="19"/>
          <w:rFonts w:hint="eastAsia" w:ascii="仿宋_GB2312" w:hAnsi="仿宋_GB2312" w:eastAsia="仿宋_GB2312" w:cs="仿宋_GB2312"/>
          <w:color w:val="auto"/>
          <w:kern w:val="0"/>
          <w:sz w:val="32"/>
          <w:szCs w:val="32"/>
        </w:rPr>
        <w:t>设施</w:t>
      </w:r>
      <w:r>
        <w:rPr>
          <w:rStyle w:val="19"/>
          <w:rFonts w:hint="eastAsia" w:ascii="仿宋_GB2312" w:hAnsi="仿宋_GB2312" w:eastAsia="仿宋_GB2312" w:cs="仿宋_GB2312"/>
          <w:color w:val="auto"/>
          <w:kern w:val="0"/>
          <w:sz w:val="32"/>
          <w:szCs w:val="32"/>
          <w:lang w:val="en-US" w:eastAsia="zh-CN"/>
        </w:rPr>
        <w:t>混合布局，在不改变主导功能用途的情况下，允许配套设施集中布局并按主导功能用途供应土地</w:t>
      </w:r>
      <w:r>
        <w:rPr>
          <w:rStyle w:val="19"/>
          <w:rFonts w:hint="eastAsia" w:ascii="仿宋_GB2312" w:hAnsi="仿宋_GB2312" w:eastAsia="仿宋_GB2312" w:cs="仿宋_GB2312"/>
          <w:color w:val="auto"/>
          <w:sz w:val="32"/>
          <w:szCs w:val="32"/>
        </w:rPr>
        <w:t>。</w:t>
      </w:r>
    </w:p>
    <w:p>
      <w:pPr>
        <w:widowControl/>
        <w:spacing w:line="540" w:lineRule="exact"/>
        <w:ind w:firstLine="640" w:firstLineChars="200"/>
        <w:textAlignment w:val="baseline"/>
        <w:rPr>
          <w:rStyle w:val="19"/>
          <w:rFonts w:hint="eastAsia" w:ascii="仿宋_GB2312" w:hAnsi="仿宋_GB2312" w:eastAsia="仿宋_GB2312" w:cs="仿宋_GB2312"/>
          <w:b w:val="0"/>
          <w:bCs w:val="0"/>
          <w:color w:val="auto"/>
          <w:sz w:val="32"/>
          <w:szCs w:val="32"/>
          <w:lang w:eastAsia="zh-CN"/>
        </w:rPr>
      </w:pPr>
      <w:r>
        <w:rPr>
          <w:rStyle w:val="19"/>
          <w:rFonts w:hint="eastAsia" w:ascii="黑体" w:hAnsi="黑体" w:eastAsia="黑体" w:cs="黑体"/>
          <w:color w:val="auto"/>
          <w:kern w:val="44"/>
          <w:sz w:val="32"/>
          <w:szCs w:val="32"/>
        </w:rPr>
        <w:t>第二十</w:t>
      </w:r>
      <w:r>
        <w:rPr>
          <w:rStyle w:val="19"/>
          <w:rFonts w:hint="eastAsia" w:ascii="黑体" w:hAnsi="黑体" w:eastAsia="黑体" w:cs="黑体"/>
          <w:color w:val="auto"/>
          <w:kern w:val="44"/>
          <w:sz w:val="32"/>
          <w:szCs w:val="32"/>
          <w:lang w:eastAsia="zh-CN"/>
        </w:rPr>
        <w:t>一</w:t>
      </w:r>
      <w:r>
        <w:rPr>
          <w:rStyle w:val="19"/>
          <w:rFonts w:hint="eastAsia" w:ascii="黑体" w:hAnsi="黑体" w:eastAsia="黑体" w:cs="黑体"/>
          <w:color w:val="auto"/>
          <w:kern w:val="44"/>
          <w:sz w:val="32"/>
          <w:szCs w:val="32"/>
        </w:rPr>
        <w:t>条</w:t>
      </w:r>
      <w:r>
        <w:rPr>
          <w:rStyle w:val="19"/>
          <w:rFonts w:hint="eastAsia" w:ascii="黑体" w:hAnsi="黑体" w:eastAsia="黑体" w:cs="黑体"/>
          <w:color w:val="auto"/>
          <w:kern w:val="44"/>
          <w:sz w:val="32"/>
          <w:szCs w:val="32"/>
          <w:lang w:val="en-US" w:eastAsia="zh-CN"/>
        </w:rPr>
        <w:t xml:space="preserve"> </w:t>
      </w:r>
      <w:r>
        <w:rPr>
          <w:rStyle w:val="19"/>
          <w:rFonts w:hint="eastAsia" w:ascii="仿宋_GB2312" w:hAnsi="仿宋_GB2312" w:eastAsia="仿宋_GB2312" w:cs="仿宋_GB2312"/>
          <w:color w:val="auto"/>
          <w:sz w:val="32"/>
          <w:szCs w:val="32"/>
        </w:rPr>
        <w:t>市人民政府应当加强用地管理，采用划拨或者协议方式供应的科研用地，应当严格限制使用人的条件和土地使用用途，保障光明科学城</w:t>
      </w:r>
      <w:r>
        <w:rPr>
          <w:rStyle w:val="19"/>
          <w:rFonts w:hint="eastAsia" w:ascii="仿宋_GB2312" w:hAnsi="仿宋_GB2312" w:eastAsia="仿宋_GB2312" w:cs="仿宋_GB2312"/>
          <w:color w:val="auto"/>
          <w:sz w:val="32"/>
          <w:szCs w:val="32"/>
          <w:lang w:eastAsia="zh-CN"/>
        </w:rPr>
        <w:t>科研机构、</w:t>
      </w:r>
      <w:r>
        <w:rPr>
          <w:rStyle w:val="19"/>
          <w:rFonts w:hint="eastAsia" w:ascii="仿宋_GB2312" w:hAnsi="仿宋_GB2312" w:eastAsia="仿宋_GB2312" w:cs="仿宋_GB2312"/>
          <w:color w:val="auto"/>
          <w:sz w:val="32"/>
          <w:szCs w:val="32"/>
        </w:rPr>
        <w:t>重大科技基础设施</w:t>
      </w:r>
      <w:r>
        <w:rPr>
          <w:rStyle w:val="19"/>
          <w:rFonts w:hint="eastAsia" w:ascii="仿宋_GB2312" w:hAnsi="仿宋_GB2312" w:eastAsia="仿宋_GB2312" w:cs="仿宋_GB2312"/>
          <w:color w:val="auto"/>
          <w:sz w:val="32"/>
          <w:szCs w:val="32"/>
          <w:lang w:eastAsia="zh-CN"/>
        </w:rPr>
        <w:t>建设</w:t>
      </w:r>
      <w:r>
        <w:rPr>
          <w:rStyle w:val="19"/>
          <w:rFonts w:hint="eastAsia" w:ascii="仿宋_GB2312" w:hAnsi="仿宋_GB2312" w:eastAsia="仿宋_GB2312" w:cs="仿宋_GB2312"/>
          <w:color w:val="auto"/>
          <w:sz w:val="32"/>
          <w:szCs w:val="32"/>
        </w:rPr>
        <w:t>等科研用地需求。</w:t>
      </w:r>
    </w:p>
    <w:p>
      <w:pPr>
        <w:widowControl/>
        <w:spacing w:line="540" w:lineRule="exact"/>
        <w:ind w:firstLine="640" w:firstLineChars="200"/>
        <w:textAlignment w:val="baseline"/>
        <w:rPr>
          <w:rStyle w:val="19"/>
          <w:rFonts w:ascii="仿宋_GB2312" w:hAnsi="仿宋_GB2312" w:eastAsia="仿宋_GB2312" w:cs="仿宋_GB2312"/>
          <w:color w:val="auto"/>
          <w:kern w:val="0"/>
          <w:sz w:val="32"/>
          <w:szCs w:val="32"/>
        </w:rPr>
      </w:pPr>
      <w:r>
        <w:rPr>
          <w:rStyle w:val="19"/>
          <w:rFonts w:hint="eastAsia" w:ascii="黑体" w:hAnsi="黑体" w:eastAsia="黑体" w:cs="黑体"/>
          <w:color w:val="auto"/>
          <w:kern w:val="44"/>
          <w:sz w:val="32"/>
          <w:szCs w:val="32"/>
        </w:rPr>
        <w:t>第二十</w:t>
      </w:r>
      <w:r>
        <w:rPr>
          <w:rStyle w:val="19"/>
          <w:rFonts w:hint="eastAsia" w:ascii="黑体" w:hAnsi="黑体" w:eastAsia="黑体" w:cs="黑体"/>
          <w:color w:val="auto"/>
          <w:kern w:val="44"/>
          <w:sz w:val="32"/>
          <w:szCs w:val="32"/>
          <w:lang w:eastAsia="zh-CN"/>
        </w:rPr>
        <w:t>二</w:t>
      </w:r>
      <w:r>
        <w:rPr>
          <w:rStyle w:val="19"/>
          <w:rFonts w:hint="eastAsia" w:ascii="黑体" w:hAnsi="黑体" w:eastAsia="黑体" w:cs="黑体"/>
          <w:color w:val="auto"/>
          <w:kern w:val="44"/>
          <w:sz w:val="32"/>
          <w:szCs w:val="32"/>
        </w:rPr>
        <w:t>条</w:t>
      </w:r>
      <w:r>
        <w:rPr>
          <w:rStyle w:val="19"/>
          <w:rFonts w:hint="eastAsia" w:ascii="黑体" w:hAnsi="黑体" w:eastAsia="黑体" w:cs="黑体"/>
          <w:color w:val="auto"/>
          <w:kern w:val="44"/>
          <w:sz w:val="32"/>
          <w:szCs w:val="32"/>
          <w:lang w:val="en-US" w:eastAsia="zh-CN"/>
        </w:rPr>
        <w:t xml:space="preserve"> </w:t>
      </w:r>
      <w:r>
        <w:rPr>
          <w:rStyle w:val="19"/>
          <w:rFonts w:hint="eastAsia" w:ascii="仿宋_GB2312" w:hAnsi="仿宋_GB2312" w:eastAsia="仿宋_GB2312" w:cs="仿宋_GB2312"/>
          <w:color w:val="auto"/>
          <w:kern w:val="0"/>
          <w:sz w:val="32"/>
          <w:szCs w:val="32"/>
        </w:rPr>
        <w:t>光明科学城应当建立和完善智能基础设施体系，将物联网感知设施、通信系统等纳入公共基础设施统一规划，推进智慧政务、智慧交通、智慧城管、智慧卫生、智慧教育、智慧社区等重点工程建设，提升智慧城区建设水平。</w:t>
      </w:r>
    </w:p>
    <w:p>
      <w:pPr>
        <w:pStyle w:val="2"/>
        <w:rPr>
          <w:rFonts w:ascii="仿宋_GB2312" w:hAnsi="仿宋_GB2312" w:eastAsia="仿宋_GB2312" w:cs="仿宋_GB2312"/>
          <w:color w:val="auto"/>
          <w:sz w:val="32"/>
          <w:szCs w:val="32"/>
        </w:rPr>
      </w:pPr>
    </w:p>
    <w:p>
      <w:pPr>
        <w:pStyle w:val="20"/>
        <w:widowControl/>
        <w:spacing w:before="0" w:after="0" w:line="540" w:lineRule="exact"/>
        <w:jc w:val="center"/>
        <w:textAlignment w:val="baseline"/>
        <w:rPr>
          <w:rStyle w:val="19"/>
          <w:rFonts w:ascii="黑体" w:hAnsi="黑体" w:cs="黑体"/>
          <w:color w:val="auto"/>
          <w:szCs w:val="32"/>
        </w:rPr>
      </w:pPr>
      <w:r>
        <w:rPr>
          <w:rStyle w:val="19"/>
          <w:rFonts w:hint="eastAsia" w:ascii="黑体" w:hAnsi="黑体" w:cs="黑体"/>
          <w:color w:val="auto"/>
          <w:szCs w:val="32"/>
        </w:rPr>
        <w:t>第四章 科学研究</w:t>
      </w:r>
    </w:p>
    <w:p>
      <w:pPr>
        <w:pStyle w:val="22"/>
        <w:widowControl/>
        <w:spacing w:line="540" w:lineRule="exact"/>
        <w:ind w:firstLine="0" w:firstLineChars="0"/>
        <w:textAlignment w:val="baseline"/>
        <w:rPr>
          <w:rStyle w:val="19"/>
          <w:rFonts w:ascii="仿宋_GB2312" w:hAnsi="仿宋_GB2312" w:eastAsia="仿宋_GB2312" w:cs="仿宋_GB2312"/>
          <w:color w:val="auto"/>
          <w:sz w:val="32"/>
          <w:szCs w:val="32"/>
        </w:rPr>
      </w:pPr>
    </w:p>
    <w:p>
      <w:pPr>
        <w:widowControl/>
        <w:spacing w:line="540" w:lineRule="exact"/>
        <w:ind w:firstLine="640" w:firstLineChars="200"/>
        <w:textAlignment w:val="baseline"/>
        <w:rPr>
          <w:rStyle w:val="19"/>
          <w:rFonts w:ascii="仿宋_GB2312" w:hAnsi="仿宋_GB2312" w:eastAsia="仿宋_GB2312" w:cs="仿宋_GB2312"/>
          <w:color w:val="auto"/>
          <w:kern w:val="0"/>
          <w:sz w:val="32"/>
          <w:szCs w:val="32"/>
        </w:rPr>
      </w:pPr>
      <w:r>
        <w:rPr>
          <w:rStyle w:val="19"/>
          <w:rFonts w:hint="eastAsia" w:ascii="黑体" w:hAnsi="黑体" w:eastAsia="黑体" w:cs="黑体"/>
          <w:color w:val="auto"/>
          <w:kern w:val="44"/>
          <w:sz w:val="32"/>
          <w:szCs w:val="32"/>
        </w:rPr>
        <w:t>第二十</w:t>
      </w:r>
      <w:r>
        <w:rPr>
          <w:rStyle w:val="19"/>
          <w:rFonts w:hint="eastAsia" w:ascii="黑体" w:hAnsi="黑体" w:eastAsia="黑体" w:cs="黑体"/>
          <w:color w:val="auto"/>
          <w:kern w:val="44"/>
          <w:sz w:val="32"/>
          <w:szCs w:val="32"/>
          <w:lang w:eastAsia="zh-CN"/>
        </w:rPr>
        <w:t>三</w:t>
      </w:r>
      <w:r>
        <w:rPr>
          <w:rStyle w:val="19"/>
          <w:rFonts w:hint="eastAsia" w:ascii="黑体" w:hAnsi="黑体" w:eastAsia="黑体" w:cs="黑体"/>
          <w:color w:val="auto"/>
          <w:kern w:val="44"/>
          <w:sz w:val="32"/>
          <w:szCs w:val="32"/>
        </w:rPr>
        <w:t>条</w:t>
      </w:r>
      <w:r>
        <w:rPr>
          <w:rStyle w:val="19"/>
          <w:rFonts w:hint="eastAsia" w:ascii="黑体" w:hAnsi="黑体" w:eastAsia="黑体" w:cs="黑体"/>
          <w:color w:val="auto"/>
          <w:kern w:val="44"/>
          <w:sz w:val="32"/>
          <w:szCs w:val="32"/>
          <w:lang w:val="en-US" w:eastAsia="zh-CN"/>
        </w:rPr>
        <w:t xml:space="preserve"> </w:t>
      </w:r>
      <w:r>
        <w:rPr>
          <w:rStyle w:val="19"/>
          <w:rFonts w:hint="eastAsia" w:ascii="仿宋_GB2312" w:hAnsi="仿宋_GB2312" w:eastAsia="仿宋_GB2312" w:cs="仿宋_GB2312"/>
          <w:color w:val="auto"/>
          <w:sz w:val="32"/>
          <w:szCs w:val="32"/>
        </w:rPr>
        <w:t>市人民政府应当</w:t>
      </w:r>
      <w:r>
        <w:rPr>
          <w:rStyle w:val="19"/>
          <w:rFonts w:hint="eastAsia" w:ascii="仿宋_GB2312" w:hAnsi="仿宋_GB2312" w:eastAsia="仿宋_GB2312" w:cs="仿宋_GB2312"/>
          <w:color w:val="auto"/>
          <w:kern w:val="0"/>
          <w:sz w:val="32"/>
          <w:szCs w:val="32"/>
        </w:rPr>
        <w:t>立足培育未来产业优势，聚焦</w:t>
      </w:r>
      <w:r>
        <w:rPr>
          <w:rStyle w:val="19"/>
          <w:rFonts w:hint="eastAsia" w:ascii="仿宋_GB2312" w:hAnsi="仿宋_GB2312" w:eastAsia="仿宋_GB2312" w:cs="仿宋_GB2312"/>
          <w:color w:val="auto"/>
          <w:sz w:val="32"/>
          <w:szCs w:val="32"/>
        </w:rPr>
        <w:t>信息、生命和新材料等</w:t>
      </w:r>
      <w:r>
        <w:rPr>
          <w:rStyle w:val="19"/>
          <w:rFonts w:hint="eastAsia" w:ascii="仿宋_GB2312" w:hAnsi="仿宋_GB2312" w:eastAsia="仿宋_GB2312" w:cs="仿宋_GB2312"/>
          <w:color w:val="auto"/>
          <w:kern w:val="0"/>
          <w:sz w:val="32"/>
          <w:szCs w:val="32"/>
        </w:rPr>
        <w:t>领域前沿方向，</w:t>
      </w:r>
      <w:r>
        <w:rPr>
          <w:rStyle w:val="19"/>
          <w:rFonts w:hint="eastAsia" w:ascii="仿宋_GB2312" w:hAnsi="仿宋_GB2312" w:eastAsia="仿宋_GB2312" w:cs="仿宋_GB2312"/>
          <w:color w:val="auto"/>
          <w:sz w:val="32"/>
          <w:szCs w:val="32"/>
        </w:rPr>
        <w:t>在</w:t>
      </w:r>
      <w:r>
        <w:rPr>
          <w:rStyle w:val="19"/>
          <w:rFonts w:hint="eastAsia" w:ascii="仿宋_GB2312" w:hAnsi="仿宋_GB2312" w:eastAsia="仿宋_GB2312" w:cs="仿宋_GB2312"/>
          <w:color w:val="auto"/>
          <w:kern w:val="0"/>
          <w:sz w:val="32"/>
          <w:szCs w:val="32"/>
        </w:rPr>
        <w:t>光明科学城</w:t>
      </w:r>
      <w:r>
        <w:rPr>
          <w:rStyle w:val="19"/>
          <w:rFonts w:hint="eastAsia" w:ascii="仿宋_GB2312" w:hAnsi="仿宋_GB2312" w:eastAsia="仿宋_GB2312" w:cs="仿宋_GB2312"/>
          <w:color w:val="auto"/>
          <w:sz w:val="32"/>
          <w:szCs w:val="32"/>
        </w:rPr>
        <w:t>集中布局和</w:t>
      </w:r>
      <w:r>
        <w:rPr>
          <w:rStyle w:val="19"/>
          <w:rFonts w:hint="eastAsia" w:ascii="仿宋_GB2312" w:hAnsi="仿宋_GB2312" w:eastAsia="仿宋_GB2312" w:cs="仿宋_GB2312"/>
          <w:color w:val="auto"/>
          <w:kern w:val="0"/>
          <w:sz w:val="32"/>
          <w:szCs w:val="32"/>
        </w:rPr>
        <w:t>建设通用</w:t>
      </w:r>
      <w:r>
        <w:rPr>
          <w:rStyle w:val="19"/>
          <w:rFonts w:hint="eastAsia" w:ascii="仿宋_GB2312" w:hAnsi="仿宋_GB2312" w:eastAsia="仿宋_GB2312" w:cs="仿宋_GB2312"/>
          <w:color w:val="auto"/>
          <w:sz w:val="32"/>
          <w:szCs w:val="32"/>
        </w:rPr>
        <w:t>型</w:t>
      </w:r>
      <w:r>
        <w:rPr>
          <w:rStyle w:val="19"/>
          <w:rFonts w:hint="eastAsia" w:ascii="仿宋_GB2312" w:hAnsi="仿宋_GB2312" w:eastAsia="仿宋_GB2312" w:cs="仿宋_GB2312"/>
          <w:color w:val="auto"/>
          <w:kern w:val="0"/>
          <w:sz w:val="32"/>
          <w:szCs w:val="32"/>
          <w:lang w:eastAsia="zh-CN"/>
        </w:rPr>
        <w:t>、</w:t>
      </w:r>
      <w:r>
        <w:rPr>
          <w:rStyle w:val="19"/>
          <w:rFonts w:hint="eastAsia" w:ascii="仿宋_GB2312" w:hAnsi="仿宋_GB2312" w:eastAsia="仿宋_GB2312" w:cs="仿宋_GB2312"/>
          <w:color w:val="auto"/>
          <w:kern w:val="0"/>
          <w:sz w:val="32"/>
          <w:szCs w:val="32"/>
        </w:rPr>
        <w:t>专用型重大科技基础设施，建设空间集聚、学科方向关联、功能互相支撑的重大科技基础设施集群，推动实现源头创新和科技瓶颈突破。</w:t>
      </w:r>
    </w:p>
    <w:p>
      <w:pPr>
        <w:widowControl/>
        <w:spacing w:line="540" w:lineRule="exact"/>
        <w:ind w:firstLine="640" w:firstLineChars="200"/>
        <w:textAlignment w:val="baseline"/>
        <w:rPr>
          <w:rStyle w:val="19"/>
          <w:rFonts w:ascii="仿宋_GB2312" w:hAnsi="仿宋_GB2312" w:eastAsia="仿宋_GB2312" w:cs="仿宋_GB2312"/>
          <w:color w:val="auto"/>
          <w:sz w:val="32"/>
          <w:szCs w:val="32"/>
        </w:rPr>
      </w:pPr>
      <w:r>
        <w:rPr>
          <w:rStyle w:val="19"/>
          <w:rFonts w:hint="eastAsia" w:ascii="黑体" w:hAnsi="黑体" w:eastAsia="黑体" w:cs="黑体"/>
          <w:color w:val="auto"/>
          <w:kern w:val="44"/>
          <w:sz w:val="32"/>
          <w:szCs w:val="32"/>
        </w:rPr>
        <w:t>第二十</w:t>
      </w:r>
      <w:r>
        <w:rPr>
          <w:rStyle w:val="19"/>
          <w:rFonts w:hint="eastAsia" w:ascii="黑体" w:hAnsi="黑体" w:eastAsia="黑体" w:cs="黑体"/>
          <w:color w:val="auto"/>
          <w:kern w:val="44"/>
          <w:sz w:val="32"/>
          <w:szCs w:val="32"/>
          <w:lang w:eastAsia="zh-CN"/>
        </w:rPr>
        <w:t>四</w:t>
      </w:r>
      <w:r>
        <w:rPr>
          <w:rStyle w:val="19"/>
          <w:rFonts w:hint="eastAsia" w:ascii="黑体" w:hAnsi="黑体" w:eastAsia="黑体" w:cs="黑体"/>
          <w:color w:val="auto"/>
          <w:kern w:val="44"/>
          <w:sz w:val="32"/>
          <w:szCs w:val="32"/>
        </w:rPr>
        <w:t>条</w:t>
      </w:r>
      <w:r>
        <w:rPr>
          <w:rStyle w:val="19"/>
          <w:rFonts w:hint="eastAsia" w:ascii="黑体" w:hAnsi="黑体" w:eastAsia="黑体" w:cs="黑体"/>
          <w:color w:val="auto"/>
          <w:kern w:val="44"/>
          <w:sz w:val="32"/>
          <w:szCs w:val="32"/>
          <w:lang w:val="en-US" w:eastAsia="zh-CN"/>
        </w:rPr>
        <w:t xml:space="preserve"> </w:t>
      </w:r>
      <w:r>
        <w:rPr>
          <w:rStyle w:val="19"/>
          <w:rFonts w:hint="eastAsia" w:ascii="仿宋_GB2312" w:hAnsi="仿宋_GB2312" w:eastAsia="仿宋_GB2312" w:cs="仿宋_GB2312"/>
          <w:color w:val="auto"/>
          <w:sz w:val="32"/>
          <w:szCs w:val="32"/>
        </w:rPr>
        <w:t>市人民政府应当多渠道筹措资金，推进光明科学城重大科技基础设施建设运营。</w:t>
      </w:r>
    </w:p>
    <w:p>
      <w:pPr>
        <w:widowControl/>
        <w:spacing w:line="540" w:lineRule="exact"/>
        <w:ind w:firstLine="640" w:firstLineChars="200"/>
        <w:textAlignment w:val="baseline"/>
        <w:rPr>
          <w:rStyle w:val="19"/>
          <w:rFonts w:ascii="仿宋_GB2312" w:hAnsi="仿宋_GB2312" w:eastAsia="仿宋_GB2312" w:cs="仿宋_GB2312"/>
          <w:color w:val="auto"/>
          <w:sz w:val="32"/>
          <w:szCs w:val="32"/>
        </w:rPr>
      </w:pPr>
      <w:r>
        <w:rPr>
          <w:rStyle w:val="19"/>
          <w:rFonts w:hint="eastAsia" w:ascii="仿宋_GB2312" w:hAnsi="仿宋_GB2312" w:eastAsia="仿宋_GB2312" w:cs="仿宋_GB2312"/>
          <w:color w:val="auto"/>
          <w:sz w:val="32"/>
          <w:szCs w:val="32"/>
        </w:rPr>
        <w:t>支持光明科学城依托国内外高等院校、科研机构、企业及其他社会力量，按照有关规定申报和建设符合深圳产业发展需要的重大科技基础设施。</w:t>
      </w:r>
    </w:p>
    <w:p>
      <w:pPr>
        <w:widowControl/>
        <w:spacing w:line="540" w:lineRule="exact"/>
        <w:ind w:firstLine="640" w:firstLineChars="200"/>
        <w:textAlignment w:val="baseline"/>
        <w:rPr>
          <w:rStyle w:val="19"/>
          <w:rFonts w:ascii="仿宋_GB2312" w:hAnsi="仿宋_GB2312" w:eastAsia="仿宋_GB2312" w:cs="仿宋_GB2312"/>
          <w:color w:val="auto"/>
          <w:kern w:val="0"/>
          <w:sz w:val="32"/>
          <w:szCs w:val="32"/>
        </w:rPr>
      </w:pPr>
      <w:r>
        <w:rPr>
          <w:rStyle w:val="19"/>
          <w:rFonts w:hint="eastAsia" w:ascii="黑体" w:hAnsi="黑体" w:eastAsia="黑体" w:cs="黑体"/>
          <w:color w:val="auto"/>
          <w:kern w:val="44"/>
          <w:sz w:val="32"/>
          <w:szCs w:val="32"/>
        </w:rPr>
        <w:t>第二十</w:t>
      </w:r>
      <w:r>
        <w:rPr>
          <w:rStyle w:val="19"/>
          <w:rFonts w:hint="eastAsia" w:ascii="黑体" w:hAnsi="黑体" w:eastAsia="黑体" w:cs="黑体"/>
          <w:color w:val="auto"/>
          <w:kern w:val="44"/>
          <w:sz w:val="32"/>
          <w:szCs w:val="32"/>
          <w:lang w:eastAsia="zh-CN"/>
        </w:rPr>
        <w:t>五</w:t>
      </w:r>
      <w:r>
        <w:rPr>
          <w:rStyle w:val="19"/>
          <w:rFonts w:hint="eastAsia" w:ascii="黑体" w:hAnsi="黑体" w:eastAsia="黑体" w:cs="黑体"/>
          <w:color w:val="auto"/>
          <w:kern w:val="44"/>
          <w:sz w:val="32"/>
          <w:szCs w:val="32"/>
        </w:rPr>
        <w:t>条</w:t>
      </w:r>
      <w:r>
        <w:rPr>
          <w:rStyle w:val="19"/>
          <w:rFonts w:hint="eastAsia" w:ascii="黑体" w:hAnsi="黑体" w:eastAsia="黑体" w:cs="黑体"/>
          <w:color w:val="auto"/>
          <w:kern w:val="44"/>
          <w:sz w:val="32"/>
          <w:szCs w:val="32"/>
          <w:lang w:val="en-US" w:eastAsia="zh-CN"/>
        </w:rPr>
        <w:t xml:space="preserve"> </w:t>
      </w:r>
      <w:r>
        <w:rPr>
          <w:rStyle w:val="19"/>
          <w:rFonts w:hint="eastAsia" w:ascii="仿宋_GB2312" w:hAnsi="仿宋_GB2312" w:eastAsia="仿宋_GB2312" w:cs="仿宋_GB2312"/>
          <w:color w:val="auto"/>
          <w:kern w:val="0"/>
          <w:sz w:val="32"/>
          <w:szCs w:val="32"/>
        </w:rPr>
        <w:t>市人民政府应当在光明科学城布局</w:t>
      </w:r>
      <w:r>
        <w:rPr>
          <w:rStyle w:val="19"/>
          <w:rFonts w:hint="eastAsia" w:ascii="仿宋_GB2312" w:hAnsi="仿宋_GB2312" w:eastAsia="仿宋_GB2312" w:cs="仿宋_GB2312"/>
          <w:color w:val="auto"/>
          <w:kern w:val="0"/>
          <w:sz w:val="32"/>
          <w:szCs w:val="32"/>
          <w:lang w:val="en-US" w:eastAsia="zh-CN"/>
        </w:rPr>
        <w:t>、</w:t>
      </w:r>
      <w:r>
        <w:rPr>
          <w:rStyle w:val="19"/>
          <w:rFonts w:hint="eastAsia" w:ascii="仿宋_GB2312" w:hAnsi="仿宋_GB2312" w:eastAsia="仿宋_GB2312" w:cs="仿宋_GB2312"/>
          <w:color w:val="auto"/>
          <w:kern w:val="0"/>
          <w:sz w:val="32"/>
          <w:szCs w:val="32"/>
        </w:rPr>
        <w:t>建设高端科研仪器研制、精密测量等前沿科学交叉研究平台</w:t>
      </w:r>
      <w:r>
        <w:rPr>
          <w:rStyle w:val="19"/>
          <w:rFonts w:hint="eastAsia" w:ascii="仿宋_GB2312" w:hAnsi="仿宋_GB2312" w:eastAsia="仿宋_GB2312" w:cs="仿宋_GB2312"/>
          <w:color w:val="auto"/>
          <w:kern w:val="0"/>
          <w:sz w:val="32"/>
          <w:szCs w:val="32"/>
          <w:lang w:val="en-US" w:eastAsia="zh-CN"/>
        </w:rPr>
        <w:t>和</w:t>
      </w:r>
      <w:r>
        <w:rPr>
          <w:rStyle w:val="19"/>
          <w:rFonts w:hint="eastAsia" w:ascii="仿宋_GB2312" w:hAnsi="仿宋_GB2312" w:eastAsia="仿宋_GB2312" w:cs="仿宋_GB2312"/>
          <w:color w:val="auto"/>
          <w:kern w:val="0"/>
          <w:sz w:val="32"/>
          <w:szCs w:val="32"/>
        </w:rPr>
        <w:t>大数据中心、国际科技信息中心等科技支撑服务平台，加强关键共性技术、前沿引领技术、现代工程技术、颠覆性技术创新的基础研究，与重大科技基础设施集群形成交叉融合、紧密协作、相互支撑的创新链条。</w:t>
      </w:r>
    </w:p>
    <w:p>
      <w:pPr>
        <w:widowControl/>
        <w:shd w:val="clear" w:color="auto" w:fill="FFFFFF"/>
        <w:spacing w:line="540" w:lineRule="exact"/>
        <w:ind w:firstLine="640" w:firstLineChars="200"/>
        <w:rPr>
          <w:rStyle w:val="19"/>
          <w:rFonts w:ascii="仿宋_GB2312" w:hAnsi="仿宋_GB2312" w:eastAsia="仿宋_GB2312" w:cs="仿宋_GB2312"/>
          <w:color w:val="auto"/>
          <w:sz w:val="32"/>
          <w:szCs w:val="32"/>
        </w:rPr>
      </w:pPr>
      <w:r>
        <w:rPr>
          <w:rStyle w:val="19"/>
          <w:rFonts w:hint="eastAsia" w:ascii="黑体" w:hAnsi="黑体" w:eastAsia="黑体" w:cs="黑体"/>
          <w:b w:val="0"/>
          <w:bCs w:val="0"/>
          <w:color w:val="auto"/>
          <w:kern w:val="44"/>
          <w:sz w:val="32"/>
          <w:szCs w:val="32"/>
        </w:rPr>
        <w:t>第二十六条</w:t>
      </w:r>
      <w:r>
        <w:rPr>
          <w:rStyle w:val="19"/>
          <w:rFonts w:hint="eastAsia" w:ascii="黑体" w:hAnsi="黑体" w:eastAsia="黑体" w:cs="黑体"/>
          <w:color w:val="auto"/>
          <w:kern w:val="44"/>
          <w:sz w:val="32"/>
          <w:szCs w:val="32"/>
          <w:lang w:val="en-US" w:eastAsia="zh-CN"/>
        </w:rPr>
        <w:t xml:space="preserve"> </w:t>
      </w:r>
      <w:r>
        <w:rPr>
          <w:rStyle w:val="19"/>
          <w:rFonts w:hint="eastAsia" w:ascii="仿宋_GB2312" w:hAnsi="仿宋_GB2312" w:eastAsia="仿宋_GB2312" w:cs="仿宋_GB2312"/>
          <w:color w:val="auto"/>
          <w:sz w:val="32"/>
          <w:szCs w:val="32"/>
        </w:rPr>
        <w:t>支持光明科学城推</w:t>
      </w:r>
      <w:r>
        <w:rPr>
          <w:rStyle w:val="19"/>
          <w:rFonts w:hint="eastAsia" w:ascii="仿宋_GB2312" w:hAnsi="仿宋_GB2312" w:eastAsia="仿宋_GB2312" w:cs="仿宋_GB2312"/>
          <w:color w:val="auto"/>
          <w:sz w:val="32"/>
          <w:szCs w:val="32"/>
          <w:highlight w:val="none"/>
        </w:rPr>
        <w:t>进</w:t>
      </w:r>
      <w:r>
        <w:rPr>
          <w:rStyle w:val="19"/>
          <w:rFonts w:hint="eastAsia" w:ascii="仿宋_GB2312" w:hAnsi="仿宋_GB2312" w:eastAsia="仿宋_GB2312" w:cs="仿宋_GB2312"/>
          <w:color w:val="auto"/>
          <w:sz w:val="32"/>
          <w:szCs w:val="32"/>
          <w:highlight w:val="none"/>
          <w:lang w:eastAsia="zh-CN"/>
        </w:rPr>
        <w:t>国家</w:t>
      </w:r>
      <w:r>
        <w:rPr>
          <w:rStyle w:val="19"/>
          <w:rFonts w:hint="eastAsia" w:ascii="仿宋_GB2312" w:hAnsi="仿宋_GB2312" w:eastAsia="仿宋_GB2312" w:cs="仿宋_GB2312"/>
          <w:color w:val="auto"/>
          <w:sz w:val="32"/>
          <w:szCs w:val="32"/>
          <w:highlight w:val="none"/>
        </w:rPr>
        <w:t>实验</w:t>
      </w:r>
      <w:r>
        <w:rPr>
          <w:rStyle w:val="19"/>
          <w:rFonts w:hint="eastAsia" w:ascii="仿宋_GB2312" w:hAnsi="仿宋_GB2312" w:eastAsia="仿宋_GB2312" w:cs="仿宋_GB2312"/>
          <w:color w:val="auto"/>
          <w:sz w:val="32"/>
          <w:szCs w:val="32"/>
        </w:rPr>
        <w:t>室</w:t>
      </w:r>
      <w:r>
        <w:rPr>
          <w:rStyle w:val="19"/>
          <w:rFonts w:hint="eastAsia" w:ascii="仿宋_GB2312" w:hAnsi="仿宋_GB2312" w:eastAsia="仿宋_GB2312" w:cs="仿宋_GB2312"/>
          <w:color w:val="auto"/>
          <w:sz w:val="32"/>
          <w:szCs w:val="32"/>
          <w:lang w:eastAsia="zh-CN"/>
        </w:rPr>
        <w:t>、广东省实验室和省级以上重点实验室</w:t>
      </w:r>
      <w:r>
        <w:rPr>
          <w:rStyle w:val="19"/>
          <w:rFonts w:hint="eastAsia" w:ascii="仿宋_GB2312" w:hAnsi="仿宋_GB2312" w:eastAsia="仿宋_GB2312" w:cs="仿宋_GB2312"/>
          <w:color w:val="auto"/>
          <w:sz w:val="32"/>
          <w:szCs w:val="32"/>
        </w:rPr>
        <w:t>的培育和建设，推动开展战略性、前瞻性、系统性基础研究和关键共性技术攻关，推动学科理论与前沿技术的突破和创新。</w:t>
      </w:r>
    </w:p>
    <w:p>
      <w:pPr>
        <w:widowControl/>
        <w:spacing w:line="540" w:lineRule="exact"/>
        <w:ind w:firstLine="640" w:firstLineChars="200"/>
        <w:textAlignment w:val="baseline"/>
        <w:rPr>
          <w:rStyle w:val="19"/>
          <w:rFonts w:hint="eastAsia" w:ascii="仿宋_GB2312" w:hAnsi="仿宋_GB2312" w:eastAsia="仿宋_GB2312" w:cs="仿宋_GB2312"/>
          <w:color w:val="auto"/>
          <w:sz w:val="32"/>
          <w:szCs w:val="32"/>
        </w:rPr>
      </w:pPr>
      <w:r>
        <w:rPr>
          <w:rStyle w:val="19"/>
          <w:rFonts w:hint="eastAsia" w:ascii="黑体" w:hAnsi="黑体" w:eastAsia="黑体" w:cs="黑体"/>
          <w:color w:val="auto"/>
          <w:kern w:val="44"/>
          <w:sz w:val="32"/>
          <w:szCs w:val="32"/>
        </w:rPr>
        <w:t>第二十</w:t>
      </w:r>
      <w:r>
        <w:rPr>
          <w:rStyle w:val="19"/>
          <w:rFonts w:hint="eastAsia" w:ascii="黑体" w:hAnsi="黑体" w:eastAsia="黑体" w:cs="黑体"/>
          <w:color w:val="auto"/>
          <w:kern w:val="44"/>
          <w:sz w:val="32"/>
          <w:szCs w:val="32"/>
          <w:lang w:eastAsia="zh-CN"/>
        </w:rPr>
        <w:t>七</w:t>
      </w:r>
      <w:r>
        <w:rPr>
          <w:rStyle w:val="19"/>
          <w:rFonts w:hint="eastAsia" w:ascii="黑体" w:hAnsi="黑体" w:eastAsia="黑体" w:cs="黑体"/>
          <w:color w:val="auto"/>
          <w:kern w:val="44"/>
          <w:sz w:val="32"/>
          <w:szCs w:val="32"/>
        </w:rPr>
        <w:t>条</w:t>
      </w:r>
      <w:r>
        <w:rPr>
          <w:rStyle w:val="19"/>
          <w:rFonts w:hint="eastAsia" w:ascii="黑体" w:hAnsi="黑体" w:eastAsia="黑体" w:cs="黑体"/>
          <w:color w:val="auto"/>
          <w:kern w:val="44"/>
          <w:sz w:val="32"/>
          <w:szCs w:val="32"/>
          <w:lang w:val="en-US" w:eastAsia="zh-CN"/>
        </w:rPr>
        <w:t xml:space="preserve"> </w:t>
      </w:r>
      <w:r>
        <w:rPr>
          <w:rStyle w:val="19"/>
          <w:rFonts w:hint="eastAsia" w:ascii="仿宋_GB2312" w:hAnsi="仿宋_GB2312" w:eastAsia="仿宋_GB2312" w:cs="仿宋_GB2312"/>
          <w:color w:val="auto"/>
          <w:sz w:val="32"/>
          <w:szCs w:val="32"/>
        </w:rPr>
        <w:t>光明</w:t>
      </w:r>
      <w:r>
        <w:rPr>
          <w:rStyle w:val="19"/>
          <w:rFonts w:hint="eastAsia" w:ascii="仿宋_GB2312" w:hAnsi="仿宋_GB2312" w:eastAsia="仿宋_GB2312" w:cs="仿宋_GB2312"/>
          <w:b w:val="0"/>
          <w:bCs w:val="0"/>
          <w:color w:val="auto"/>
          <w:sz w:val="32"/>
          <w:szCs w:val="32"/>
        </w:rPr>
        <w:t>科学城</w:t>
      </w:r>
      <w:r>
        <w:rPr>
          <w:rStyle w:val="19"/>
          <w:rFonts w:hint="eastAsia" w:ascii="仿宋_GB2312" w:hAnsi="仿宋_GB2312" w:eastAsia="仿宋_GB2312" w:cs="仿宋_GB2312"/>
          <w:b w:val="0"/>
          <w:bCs w:val="0"/>
          <w:color w:val="auto"/>
          <w:sz w:val="32"/>
          <w:szCs w:val="32"/>
          <w:lang w:eastAsia="zh-CN"/>
        </w:rPr>
        <w:t>推进新型研发机构管理体制改革，</w:t>
      </w:r>
      <w:r>
        <w:rPr>
          <w:rStyle w:val="19"/>
          <w:rFonts w:hint="eastAsia" w:ascii="仿宋_GB2312" w:hAnsi="仿宋_GB2312" w:eastAsia="仿宋_GB2312" w:cs="仿宋_GB2312"/>
          <w:b w:val="0"/>
          <w:bCs w:val="0"/>
          <w:color w:val="auto"/>
          <w:sz w:val="32"/>
          <w:szCs w:val="32"/>
        </w:rPr>
        <w:t>培育和发展投资主体多元化、管理</w:t>
      </w:r>
      <w:r>
        <w:rPr>
          <w:rStyle w:val="19"/>
          <w:rFonts w:hint="eastAsia" w:ascii="仿宋_GB2312" w:hAnsi="仿宋_GB2312" w:eastAsia="仿宋_GB2312" w:cs="仿宋_GB2312"/>
          <w:b w:val="0"/>
          <w:bCs w:val="0"/>
          <w:color w:val="auto"/>
          <w:sz w:val="32"/>
          <w:szCs w:val="32"/>
          <w:lang w:eastAsia="zh-CN"/>
        </w:rPr>
        <w:t>制度</w:t>
      </w:r>
      <w:r>
        <w:rPr>
          <w:rStyle w:val="19"/>
          <w:rFonts w:hint="eastAsia" w:ascii="仿宋_GB2312" w:hAnsi="仿宋_GB2312" w:eastAsia="仿宋_GB2312" w:cs="仿宋_GB2312"/>
          <w:b w:val="0"/>
          <w:bCs w:val="0"/>
          <w:color w:val="auto"/>
          <w:sz w:val="32"/>
          <w:szCs w:val="32"/>
        </w:rPr>
        <w:t>现代化、运行机制市场化、人才使用评</w:t>
      </w:r>
      <w:r>
        <w:rPr>
          <w:rStyle w:val="19"/>
          <w:rFonts w:hint="eastAsia" w:ascii="仿宋_GB2312" w:hAnsi="仿宋_GB2312" w:eastAsia="仿宋_GB2312" w:cs="仿宋_GB2312"/>
          <w:color w:val="auto"/>
          <w:sz w:val="32"/>
          <w:szCs w:val="32"/>
        </w:rPr>
        <w:t>价</w:t>
      </w:r>
      <w:r>
        <w:rPr>
          <w:rStyle w:val="19"/>
          <w:rFonts w:hint="eastAsia" w:ascii="仿宋_GB2312" w:hAnsi="仿宋_GB2312" w:eastAsia="仿宋_GB2312" w:cs="仿宋_GB2312"/>
          <w:color w:val="auto"/>
          <w:sz w:val="32"/>
          <w:szCs w:val="32"/>
          <w:lang w:eastAsia="zh-CN"/>
        </w:rPr>
        <w:t>机制</w:t>
      </w:r>
      <w:r>
        <w:rPr>
          <w:rStyle w:val="19"/>
          <w:rFonts w:hint="eastAsia" w:ascii="仿宋_GB2312" w:hAnsi="仿宋_GB2312" w:eastAsia="仿宋_GB2312" w:cs="仿宋_GB2312"/>
          <w:color w:val="auto"/>
          <w:sz w:val="32"/>
          <w:szCs w:val="32"/>
        </w:rPr>
        <w:t>高效灵活的新型研发机构。</w:t>
      </w:r>
    </w:p>
    <w:p>
      <w:pPr>
        <w:widowControl/>
        <w:spacing w:line="540" w:lineRule="exact"/>
        <w:ind w:firstLine="640" w:firstLineChars="200"/>
        <w:textAlignment w:val="baseline"/>
        <w:rPr>
          <w:rStyle w:val="19"/>
          <w:rFonts w:ascii="仿宋_GB2312" w:hAnsi="仿宋_GB2312" w:eastAsia="仿宋_GB2312" w:cs="仿宋_GB2312"/>
          <w:color w:val="auto"/>
          <w:sz w:val="32"/>
          <w:szCs w:val="32"/>
        </w:rPr>
      </w:pPr>
      <w:r>
        <w:rPr>
          <w:rStyle w:val="19"/>
          <w:rFonts w:hint="eastAsia" w:ascii="黑体" w:hAnsi="黑体" w:eastAsia="黑体" w:cs="黑体"/>
          <w:color w:val="auto"/>
          <w:kern w:val="44"/>
          <w:sz w:val="32"/>
          <w:szCs w:val="32"/>
        </w:rPr>
        <w:t>第二十</w:t>
      </w:r>
      <w:r>
        <w:rPr>
          <w:rStyle w:val="19"/>
          <w:rFonts w:hint="eastAsia" w:ascii="黑体" w:hAnsi="黑体" w:eastAsia="黑体" w:cs="黑体"/>
          <w:color w:val="auto"/>
          <w:kern w:val="44"/>
          <w:sz w:val="32"/>
          <w:szCs w:val="32"/>
          <w:lang w:eastAsia="zh-CN"/>
        </w:rPr>
        <w:t>八</w:t>
      </w:r>
      <w:r>
        <w:rPr>
          <w:rStyle w:val="19"/>
          <w:rFonts w:hint="eastAsia" w:ascii="黑体" w:hAnsi="黑体" w:eastAsia="黑体" w:cs="黑体"/>
          <w:color w:val="auto"/>
          <w:kern w:val="44"/>
          <w:sz w:val="32"/>
          <w:szCs w:val="32"/>
        </w:rPr>
        <w:t>条</w:t>
      </w:r>
      <w:r>
        <w:rPr>
          <w:rStyle w:val="19"/>
          <w:rFonts w:hint="eastAsia" w:ascii="黑体" w:hAnsi="黑体" w:eastAsia="黑体" w:cs="黑体"/>
          <w:color w:val="auto"/>
          <w:kern w:val="44"/>
          <w:sz w:val="32"/>
          <w:szCs w:val="32"/>
          <w:lang w:val="en-US" w:eastAsia="zh-CN"/>
        </w:rPr>
        <w:t xml:space="preserve"> </w:t>
      </w:r>
      <w:r>
        <w:rPr>
          <w:rStyle w:val="19"/>
          <w:rFonts w:hint="eastAsia" w:ascii="仿宋_GB2312" w:hAnsi="仿宋_GB2312" w:eastAsia="仿宋_GB2312" w:cs="仿宋_GB2312"/>
          <w:color w:val="auto"/>
          <w:sz w:val="32"/>
          <w:szCs w:val="32"/>
        </w:rPr>
        <w:t>市科技创新部门应当支持光明科学城创新主体牵头或</w:t>
      </w:r>
      <w:r>
        <w:rPr>
          <w:rStyle w:val="19"/>
          <w:rFonts w:hint="eastAsia" w:ascii="仿宋_GB2312" w:hAnsi="仿宋_GB2312" w:eastAsia="仿宋_GB2312" w:cs="仿宋_GB2312"/>
          <w:color w:val="auto"/>
          <w:sz w:val="32"/>
          <w:szCs w:val="32"/>
          <w:lang w:eastAsia="zh-CN"/>
        </w:rPr>
        <w:t>者</w:t>
      </w:r>
      <w:r>
        <w:rPr>
          <w:rStyle w:val="19"/>
          <w:rFonts w:hint="eastAsia" w:ascii="仿宋_GB2312" w:hAnsi="仿宋_GB2312" w:eastAsia="仿宋_GB2312" w:cs="仿宋_GB2312"/>
          <w:color w:val="auto"/>
          <w:sz w:val="32"/>
          <w:szCs w:val="32"/>
        </w:rPr>
        <w:t>参与国际大科学计划</w:t>
      </w:r>
      <w:r>
        <w:rPr>
          <w:rStyle w:val="19"/>
          <w:rFonts w:hint="eastAsia" w:ascii="仿宋_GB2312" w:hAnsi="仿宋_GB2312" w:eastAsia="仿宋_GB2312" w:cs="仿宋_GB2312"/>
          <w:color w:val="auto"/>
          <w:sz w:val="32"/>
          <w:szCs w:val="32"/>
          <w:lang w:eastAsia="zh-CN"/>
        </w:rPr>
        <w:t>、</w:t>
      </w:r>
      <w:r>
        <w:rPr>
          <w:rStyle w:val="19"/>
          <w:rFonts w:hint="eastAsia" w:ascii="仿宋_GB2312" w:hAnsi="仿宋_GB2312" w:eastAsia="仿宋_GB2312" w:cs="仿宋_GB2312"/>
          <w:color w:val="auto"/>
          <w:sz w:val="32"/>
          <w:szCs w:val="32"/>
        </w:rPr>
        <w:t>大科学工程建设，鼓励创新国际大科学计划发起、运营和管理机制。</w:t>
      </w:r>
    </w:p>
    <w:p>
      <w:pPr>
        <w:widowControl/>
        <w:spacing w:line="540" w:lineRule="exact"/>
        <w:ind w:firstLine="640" w:firstLineChars="200"/>
        <w:textAlignment w:val="baseline"/>
        <w:rPr>
          <w:rStyle w:val="19"/>
          <w:rFonts w:ascii="仿宋_GB2312" w:hAnsi="仿宋_GB2312" w:eastAsia="仿宋_GB2312" w:cs="仿宋_GB2312"/>
          <w:color w:val="auto"/>
          <w:sz w:val="32"/>
          <w:szCs w:val="32"/>
        </w:rPr>
      </w:pPr>
      <w:r>
        <w:rPr>
          <w:rStyle w:val="19"/>
          <w:rFonts w:hint="eastAsia" w:ascii="黑体" w:hAnsi="黑体" w:eastAsia="黑体" w:cs="黑体"/>
          <w:color w:val="auto"/>
          <w:kern w:val="44"/>
          <w:sz w:val="32"/>
          <w:szCs w:val="32"/>
        </w:rPr>
        <w:t>第二十</w:t>
      </w:r>
      <w:r>
        <w:rPr>
          <w:rStyle w:val="19"/>
          <w:rFonts w:hint="eastAsia" w:ascii="黑体" w:hAnsi="黑体" w:eastAsia="黑体" w:cs="黑体"/>
          <w:color w:val="auto"/>
          <w:kern w:val="44"/>
          <w:sz w:val="32"/>
          <w:szCs w:val="32"/>
          <w:lang w:eastAsia="zh-CN"/>
        </w:rPr>
        <w:t>九</w:t>
      </w:r>
      <w:r>
        <w:rPr>
          <w:rStyle w:val="19"/>
          <w:rFonts w:hint="eastAsia" w:ascii="黑体" w:hAnsi="黑体" w:eastAsia="黑体" w:cs="黑体"/>
          <w:color w:val="auto"/>
          <w:kern w:val="44"/>
          <w:sz w:val="32"/>
          <w:szCs w:val="32"/>
        </w:rPr>
        <w:t>条</w:t>
      </w:r>
      <w:r>
        <w:rPr>
          <w:rStyle w:val="19"/>
          <w:rFonts w:hint="eastAsia" w:ascii="黑体" w:hAnsi="黑体" w:eastAsia="黑体" w:cs="黑体"/>
          <w:color w:val="auto"/>
          <w:kern w:val="44"/>
          <w:sz w:val="32"/>
          <w:szCs w:val="32"/>
          <w:lang w:val="en-US" w:eastAsia="zh-CN"/>
        </w:rPr>
        <w:t xml:space="preserve"> </w:t>
      </w:r>
      <w:r>
        <w:rPr>
          <w:rStyle w:val="19"/>
          <w:rFonts w:hint="eastAsia" w:ascii="仿宋_GB2312" w:hAnsi="仿宋_GB2312" w:eastAsia="仿宋_GB2312" w:cs="仿宋_GB2312"/>
          <w:color w:val="auto"/>
          <w:sz w:val="32"/>
          <w:szCs w:val="32"/>
        </w:rPr>
        <w:t>市发展改革、科技创新、</w:t>
      </w:r>
      <w:r>
        <w:rPr>
          <w:rFonts w:hint="eastAsia" w:ascii="仿宋_GB2312" w:hAnsi="仿宋_GB2312" w:eastAsia="仿宋_GB2312" w:cs="仿宋_GB2312"/>
          <w:color w:val="auto"/>
          <w:sz w:val="32"/>
          <w:szCs w:val="32"/>
        </w:rPr>
        <w:t>工业和信息化</w:t>
      </w:r>
      <w:r>
        <w:rPr>
          <w:rStyle w:val="19"/>
          <w:rFonts w:hint="eastAsia" w:ascii="仿宋_GB2312" w:hAnsi="仿宋_GB2312" w:eastAsia="仿宋_GB2312" w:cs="仿宋_GB2312"/>
          <w:color w:val="auto"/>
          <w:sz w:val="32"/>
          <w:szCs w:val="32"/>
        </w:rPr>
        <w:t>等部门应当支持光明科学城创新主体牵头或</w:t>
      </w:r>
      <w:r>
        <w:rPr>
          <w:rStyle w:val="19"/>
          <w:rFonts w:hint="eastAsia" w:ascii="仿宋_GB2312" w:hAnsi="仿宋_GB2312" w:eastAsia="仿宋_GB2312" w:cs="仿宋_GB2312"/>
          <w:color w:val="auto"/>
          <w:sz w:val="32"/>
          <w:szCs w:val="32"/>
          <w:lang w:eastAsia="zh-CN"/>
        </w:rPr>
        <w:t>者</w:t>
      </w:r>
      <w:r>
        <w:rPr>
          <w:rStyle w:val="19"/>
          <w:rFonts w:hint="eastAsia" w:ascii="仿宋_GB2312" w:hAnsi="仿宋_GB2312" w:eastAsia="仿宋_GB2312" w:cs="仿宋_GB2312"/>
          <w:color w:val="auto"/>
          <w:sz w:val="32"/>
          <w:szCs w:val="32"/>
        </w:rPr>
        <w:t>参与国家、省、市重大科技项目，鼓励</w:t>
      </w:r>
      <w:r>
        <w:rPr>
          <w:rStyle w:val="19"/>
          <w:rFonts w:hint="eastAsia" w:ascii="仿宋_GB2312" w:hAnsi="仿宋_GB2312" w:eastAsia="仿宋_GB2312" w:cs="仿宋_GB2312"/>
          <w:color w:val="auto"/>
          <w:sz w:val="32"/>
          <w:szCs w:val="32"/>
          <w:lang w:eastAsia="zh-CN"/>
        </w:rPr>
        <w:t>和引导</w:t>
      </w:r>
      <w:r>
        <w:rPr>
          <w:rStyle w:val="19"/>
          <w:rFonts w:hint="eastAsia" w:ascii="仿宋_GB2312" w:hAnsi="仿宋_GB2312" w:eastAsia="仿宋_GB2312" w:cs="仿宋_GB2312"/>
          <w:color w:val="auto"/>
          <w:sz w:val="32"/>
          <w:szCs w:val="32"/>
        </w:rPr>
        <w:t>国家、省、市重大科技项目的研发成果在光明科学城转化落地。</w:t>
      </w:r>
    </w:p>
    <w:p>
      <w:pPr>
        <w:widowControl/>
        <w:spacing w:line="540" w:lineRule="exact"/>
        <w:ind w:firstLine="640" w:firstLineChars="200"/>
        <w:textAlignment w:val="baseline"/>
        <w:rPr>
          <w:rStyle w:val="19"/>
          <w:rFonts w:ascii="仿宋_GB2312" w:hAnsi="仿宋_GB2312" w:eastAsia="仿宋_GB2312" w:cs="仿宋_GB2312"/>
          <w:color w:val="auto"/>
          <w:sz w:val="32"/>
          <w:szCs w:val="32"/>
        </w:rPr>
      </w:pPr>
      <w:r>
        <w:rPr>
          <w:rStyle w:val="19"/>
          <w:rFonts w:hint="eastAsia" w:ascii="黑体" w:hAnsi="黑体" w:eastAsia="黑体" w:cs="黑体"/>
          <w:color w:val="auto"/>
          <w:kern w:val="44"/>
          <w:sz w:val="32"/>
          <w:szCs w:val="32"/>
        </w:rPr>
        <w:t>第</w:t>
      </w:r>
      <w:r>
        <w:rPr>
          <w:rStyle w:val="19"/>
          <w:rFonts w:hint="eastAsia" w:ascii="黑体" w:hAnsi="黑体" w:eastAsia="黑体" w:cs="黑体"/>
          <w:color w:val="auto"/>
          <w:kern w:val="44"/>
          <w:sz w:val="32"/>
          <w:szCs w:val="32"/>
          <w:lang w:eastAsia="zh-CN"/>
        </w:rPr>
        <w:t>三十</w:t>
      </w:r>
      <w:r>
        <w:rPr>
          <w:rStyle w:val="19"/>
          <w:rFonts w:hint="eastAsia" w:ascii="黑体" w:hAnsi="黑体" w:eastAsia="黑体" w:cs="黑体"/>
          <w:color w:val="auto"/>
          <w:kern w:val="44"/>
          <w:sz w:val="32"/>
          <w:szCs w:val="32"/>
        </w:rPr>
        <w:t>条</w:t>
      </w:r>
      <w:r>
        <w:rPr>
          <w:rStyle w:val="19"/>
          <w:rFonts w:hint="eastAsia" w:ascii="黑体" w:hAnsi="黑体" w:eastAsia="黑体" w:cs="黑体"/>
          <w:color w:val="auto"/>
          <w:kern w:val="44"/>
          <w:sz w:val="32"/>
          <w:szCs w:val="32"/>
          <w:lang w:val="en-US" w:eastAsia="zh-CN"/>
        </w:rPr>
        <w:t xml:space="preserve"> </w:t>
      </w:r>
      <w:r>
        <w:rPr>
          <w:rStyle w:val="19"/>
          <w:rFonts w:hint="eastAsia" w:ascii="仿宋_GB2312" w:hAnsi="仿宋_GB2312" w:eastAsia="仿宋_GB2312" w:cs="仿宋_GB2312"/>
          <w:color w:val="auto"/>
          <w:sz w:val="32"/>
          <w:szCs w:val="32"/>
        </w:rPr>
        <w:t>市科技创新部门应当对光明科学城创新主体开展基础研究、</w:t>
      </w:r>
      <w:r>
        <w:rPr>
          <w:rStyle w:val="19"/>
          <w:rFonts w:hint="eastAsia" w:ascii="仿宋_GB2312" w:hAnsi="仿宋_GB2312" w:eastAsia="仿宋_GB2312" w:cs="仿宋_GB2312"/>
          <w:color w:val="auto"/>
          <w:kern w:val="0"/>
          <w:sz w:val="32"/>
          <w:szCs w:val="32"/>
        </w:rPr>
        <w:t>应用研究、</w:t>
      </w:r>
      <w:r>
        <w:rPr>
          <w:rStyle w:val="19"/>
          <w:rFonts w:hint="eastAsia" w:ascii="仿宋_GB2312" w:hAnsi="仿宋_GB2312" w:eastAsia="仿宋_GB2312" w:cs="仿宋_GB2312"/>
          <w:color w:val="auto"/>
          <w:sz w:val="32"/>
          <w:szCs w:val="32"/>
        </w:rPr>
        <w:t>技术研发和成果</w:t>
      </w:r>
      <w:r>
        <w:rPr>
          <w:rStyle w:val="19"/>
          <w:rFonts w:hint="eastAsia" w:ascii="仿宋_GB2312" w:hAnsi="仿宋_GB2312" w:eastAsia="仿宋_GB2312" w:cs="仿宋_GB2312"/>
          <w:color w:val="auto"/>
          <w:sz w:val="32"/>
          <w:szCs w:val="32"/>
          <w:lang w:eastAsia="zh-CN"/>
        </w:rPr>
        <w:t>转化</w:t>
      </w:r>
      <w:r>
        <w:rPr>
          <w:rStyle w:val="19"/>
          <w:rFonts w:hint="eastAsia" w:ascii="仿宋_GB2312" w:hAnsi="仿宋_GB2312" w:eastAsia="仿宋_GB2312" w:cs="仿宋_GB2312"/>
          <w:color w:val="auto"/>
          <w:sz w:val="32"/>
          <w:szCs w:val="32"/>
        </w:rPr>
        <w:t>等活动予以重点保障。</w:t>
      </w:r>
    </w:p>
    <w:p>
      <w:pPr>
        <w:widowControl/>
        <w:shd w:val="clear" w:color="auto" w:fill="FFFFFF"/>
        <w:spacing w:line="540" w:lineRule="exact"/>
        <w:ind w:firstLine="640" w:firstLineChars="200"/>
        <w:rPr>
          <w:rStyle w:val="19"/>
          <w:rFonts w:ascii="仿宋_GB2312" w:hAnsi="仿宋_GB2312" w:eastAsia="仿宋_GB2312" w:cs="仿宋_GB2312"/>
          <w:color w:val="auto"/>
          <w:sz w:val="32"/>
          <w:szCs w:val="32"/>
        </w:rPr>
      </w:pPr>
      <w:r>
        <w:rPr>
          <w:rStyle w:val="19"/>
          <w:rFonts w:hint="eastAsia" w:ascii="仿宋_GB2312" w:hAnsi="仿宋_GB2312" w:eastAsia="仿宋_GB2312" w:cs="仿宋_GB2312"/>
          <w:color w:val="auto"/>
          <w:sz w:val="32"/>
          <w:szCs w:val="32"/>
        </w:rPr>
        <w:t>市发展改革部门组织实施资金扶持计划，支持前沿技术预见研究、基本原理探索和技术概念验证、关键核心技术攻关和工程化验证、重大科学仪器设备自主研制和前沿科学交叉研究平台建设。</w:t>
      </w:r>
    </w:p>
    <w:p>
      <w:pPr>
        <w:widowControl/>
        <w:spacing w:line="540" w:lineRule="exact"/>
        <w:ind w:firstLine="640" w:firstLineChars="200"/>
        <w:textAlignment w:val="baseline"/>
        <w:rPr>
          <w:rStyle w:val="19"/>
          <w:rFonts w:hint="eastAsia" w:ascii="仿宋_GB2312" w:hAnsi="仿宋_GB2312" w:eastAsia="仿宋_GB2312" w:cs="仿宋_GB2312"/>
          <w:color w:val="auto"/>
          <w:sz w:val="32"/>
          <w:szCs w:val="32"/>
        </w:rPr>
      </w:pPr>
      <w:r>
        <w:rPr>
          <w:rStyle w:val="19"/>
          <w:rFonts w:hint="eastAsia" w:ascii="黑体" w:hAnsi="黑体" w:eastAsia="黑体" w:cs="黑体"/>
          <w:color w:val="auto"/>
          <w:kern w:val="44"/>
          <w:sz w:val="32"/>
          <w:szCs w:val="32"/>
        </w:rPr>
        <w:t>第三十</w:t>
      </w:r>
      <w:r>
        <w:rPr>
          <w:rStyle w:val="19"/>
          <w:rFonts w:hint="eastAsia" w:ascii="黑体" w:hAnsi="黑体" w:eastAsia="黑体" w:cs="黑体"/>
          <w:color w:val="auto"/>
          <w:kern w:val="44"/>
          <w:sz w:val="32"/>
          <w:szCs w:val="32"/>
          <w:lang w:eastAsia="zh-CN"/>
        </w:rPr>
        <w:t>一</w:t>
      </w:r>
      <w:r>
        <w:rPr>
          <w:rStyle w:val="19"/>
          <w:rFonts w:hint="eastAsia" w:ascii="黑体" w:hAnsi="黑体" w:eastAsia="黑体" w:cs="黑体"/>
          <w:color w:val="auto"/>
          <w:kern w:val="44"/>
          <w:sz w:val="32"/>
          <w:szCs w:val="32"/>
        </w:rPr>
        <w:t>条</w:t>
      </w:r>
      <w:r>
        <w:rPr>
          <w:rStyle w:val="19"/>
          <w:rFonts w:hint="eastAsia" w:ascii="黑体" w:hAnsi="黑体" w:eastAsia="黑体" w:cs="黑体"/>
          <w:color w:val="auto"/>
          <w:kern w:val="44"/>
          <w:sz w:val="32"/>
          <w:szCs w:val="32"/>
          <w:lang w:val="en-US" w:eastAsia="zh-CN"/>
        </w:rPr>
        <w:t xml:space="preserve"> </w:t>
      </w:r>
      <w:r>
        <w:rPr>
          <w:rStyle w:val="19"/>
          <w:rFonts w:hint="eastAsia" w:ascii="仿宋_GB2312" w:hAnsi="仿宋_GB2312" w:eastAsia="仿宋_GB2312" w:cs="仿宋_GB2312"/>
          <w:color w:val="auto"/>
          <w:kern w:val="44"/>
          <w:sz w:val="32"/>
          <w:szCs w:val="32"/>
          <w:lang w:val="en-US" w:eastAsia="zh-CN"/>
        </w:rPr>
        <w:t>市科技创新部门、</w:t>
      </w:r>
      <w:r>
        <w:rPr>
          <w:rFonts w:hint="eastAsia" w:ascii="仿宋_GB2312" w:hAnsi="仿宋_GB2312" w:eastAsia="仿宋_GB2312" w:cs="仿宋_GB2312"/>
          <w:color w:val="auto"/>
          <w:sz w:val="32"/>
          <w:szCs w:val="32"/>
        </w:rPr>
        <w:t>市财政部门</w:t>
      </w:r>
      <w:r>
        <w:rPr>
          <w:rStyle w:val="19"/>
          <w:rFonts w:hint="eastAsia" w:ascii="仿宋_GB2312" w:hAnsi="仿宋_GB2312" w:eastAsia="仿宋_GB2312" w:cs="仿宋_GB2312"/>
          <w:color w:val="auto"/>
          <w:sz w:val="32"/>
          <w:szCs w:val="32"/>
        </w:rPr>
        <w:t>在光明科学城探索开展科研经费管理改革，扩大科研项目经费管理自主权，完善科研项目资金激励引导机制。</w:t>
      </w:r>
    </w:p>
    <w:p>
      <w:pPr>
        <w:widowControl/>
        <w:spacing w:line="540" w:lineRule="exact"/>
        <w:ind w:firstLine="640" w:firstLineChars="200"/>
        <w:textAlignment w:val="baseline"/>
        <w:rPr>
          <w:rStyle w:val="19"/>
          <w:rFonts w:hint="eastAsia" w:ascii="仿宋_GB2312" w:hAnsi="仿宋_GB2312" w:eastAsia="仿宋_GB2312" w:cs="仿宋_GB2312"/>
          <w:color w:val="auto"/>
          <w:sz w:val="32"/>
          <w:szCs w:val="32"/>
        </w:rPr>
      </w:pPr>
      <w:r>
        <w:rPr>
          <w:rStyle w:val="19"/>
          <w:rFonts w:hint="eastAsia" w:ascii="仿宋_GB2312" w:hAnsi="仿宋_GB2312" w:eastAsia="仿宋_GB2312" w:cs="仿宋_GB2312"/>
          <w:color w:val="auto"/>
          <w:kern w:val="0"/>
          <w:sz w:val="32"/>
          <w:szCs w:val="32"/>
        </w:rPr>
        <w:t>支持</w:t>
      </w:r>
      <w:r>
        <w:rPr>
          <w:rStyle w:val="19"/>
          <w:rFonts w:hint="eastAsia" w:ascii="仿宋_GB2312" w:hAnsi="仿宋_GB2312" w:eastAsia="仿宋_GB2312" w:cs="仿宋_GB2312"/>
          <w:color w:val="auto"/>
          <w:sz w:val="32"/>
          <w:szCs w:val="32"/>
        </w:rPr>
        <w:t>光明科学城从事基础性、前沿性、公益性研究的独立法人科研机构</w:t>
      </w:r>
      <w:r>
        <w:rPr>
          <w:rStyle w:val="19"/>
          <w:rFonts w:hint="eastAsia" w:ascii="仿宋_GB2312" w:hAnsi="仿宋_GB2312" w:eastAsia="仿宋_GB2312" w:cs="仿宋_GB2312"/>
          <w:color w:val="auto"/>
          <w:kern w:val="0"/>
          <w:sz w:val="32"/>
          <w:szCs w:val="32"/>
          <w:lang w:val="en-US" w:eastAsia="zh-CN"/>
        </w:rPr>
        <w:t>探索</w:t>
      </w:r>
      <w:r>
        <w:rPr>
          <w:rStyle w:val="19"/>
          <w:rFonts w:hint="eastAsia" w:ascii="仿宋_GB2312" w:hAnsi="仿宋_GB2312" w:eastAsia="仿宋_GB2312" w:cs="仿宋_GB2312"/>
          <w:color w:val="auto"/>
          <w:sz w:val="32"/>
          <w:szCs w:val="32"/>
        </w:rPr>
        <w:t>实行财政科研经费包干制，财政科研经费</w:t>
      </w:r>
      <w:r>
        <w:rPr>
          <w:rStyle w:val="19"/>
          <w:rFonts w:hint="eastAsia" w:ascii="仿宋_GB2312" w:hAnsi="仿宋_GB2312" w:eastAsia="仿宋_GB2312" w:cs="仿宋_GB2312"/>
          <w:color w:val="auto"/>
          <w:sz w:val="32"/>
          <w:szCs w:val="32"/>
          <w:lang w:eastAsia="zh-Hans"/>
        </w:rPr>
        <w:t>包干制实行负面清单管理</w:t>
      </w:r>
      <w:r>
        <w:rPr>
          <w:rStyle w:val="19"/>
          <w:rFonts w:hint="eastAsia" w:ascii="仿宋_GB2312" w:hAnsi="仿宋_GB2312" w:eastAsia="仿宋_GB2312" w:cs="仿宋_GB2312"/>
          <w:color w:val="auto"/>
          <w:kern w:val="0"/>
          <w:sz w:val="32"/>
          <w:szCs w:val="32"/>
          <w:lang w:val="en-US" w:eastAsia="zh-CN"/>
        </w:rPr>
        <w:t>,</w:t>
      </w:r>
      <w:r>
        <w:rPr>
          <w:rStyle w:val="19"/>
          <w:rFonts w:hint="eastAsia" w:ascii="仿宋_GB2312" w:hAnsi="仿宋_GB2312" w:eastAsia="仿宋_GB2312" w:cs="仿宋_GB2312"/>
          <w:color w:val="auto"/>
          <w:sz w:val="32"/>
          <w:szCs w:val="32"/>
        </w:rPr>
        <w:t>具体管理办法由</w:t>
      </w:r>
      <w:r>
        <w:rPr>
          <w:rStyle w:val="19"/>
          <w:rFonts w:hint="eastAsia" w:ascii="仿宋_GB2312" w:hAnsi="仿宋_GB2312" w:eastAsia="仿宋_GB2312" w:cs="仿宋_GB2312"/>
          <w:color w:val="auto"/>
          <w:kern w:val="0"/>
          <w:sz w:val="32"/>
          <w:szCs w:val="32"/>
        </w:rPr>
        <w:t>市科技创新部门会同市财政部门研究</w:t>
      </w:r>
      <w:r>
        <w:rPr>
          <w:rStyle w:val="19"/>
          <w:rFonts w:hint="eastAsia" w:ascii="仿宋_GB2312" w:hAnsi="仿宋_GB2312" w:eastAsia="仿宋_GB2312" w:cs="仿宋_GB2312"/>
          <w:color w:val="auto"/>
          <w:sz w:val="32"/>
          <w:szCs w:val="32"/>
        </w:rPr>
        <w:t>制定。</w:t>
      </w:r>
    </w:p>
    <w:p>
      <w:pPr>
        <w:spacing w:line="560" w:lineRule="exact"/>
        <w:ind w:firstLine="640" w:firstLineChars="200"/>
        <w:rPr>
          <w:rStyle w:val="19"/>
          <w:rFonts w:hint="eastAsia" w:ascii="仿宋_GB2312" w:hAnsi="仿宋_GB2312" w:eastAsia="仿宋_GB2312" w:cs="仿宋_GB2312"/>
          <w:b/>
          <w:bCs/>
          <w:color w:val="auto"/>
          <w:kern w:val="2"/>
          <w:sz w:val="32"/>
          <w:szCs w:val="32"/>
          <w:lang w:val="en-US" w:eastAsia="zh-CN" w:bidi="ar-SA"/>
        </w:rPr>
      </w:pPr>
      <w:r>
        <w:rPr>
          <w:rStyle w:val="19"/>
          <w:rFonts w:hint="eastAsia" w:ascii="黑体" w:hAnsi="黑体" w:eastAsia="黑体" w:cs="黑体"/>
          <w:color w:val="auto"/>
          <w:kern w:val="44"/>
          <w:sz w:val="32"/>
          <w:szCs w:val="32"/>
        </w:rPr>
        <w:t>第三十</w:t>
      </w:r>
      <w:r>
        <w:rPr>
          <w:rStyle w:val="19"/>
          <w:rFonts w:hint="eastAsia" w:ascii="黑体" w:hAnsi="黑体" w:eastAsia="黑体" w:cs="黑体"/>
          <w:color w:val="auto"/>
          <w:kern w:val="44"/>
          <w:sz w:val="32"/>
          <w:szCs w:val="32"/>
          <w:lang w:val="en-US" w:eastAsia="zh-CN"/>
        </w:rPr>
        <w:t>二</w:t>
      </w:r>
      <w:r>
        <w:rPr>
          <w:rStyle w:val="19"/>
          <w:rFonts w:hint="eastAsia" w:ascii="黑体" w:hAnsi="黑体" w:eastAsia="黑体" w:cs="黑体"/>
          <w:color w:val="auto"/>
          <w:kern w:val="44"/>
          <w:sz w:val="32"/>
          <w:szCs w:val="32"/>
        </w:rPr>
        <w:t>条</w:t>
      </w:r>
      <w:r>
        <w:rPr>
          <w:rStyle w:val="19"/>
          <w:rFonts w:hint="eastAsia" w:ascii="黑体" w:hAnsi="黑体" w:eastAsia="黑体" w:cs="黑体"/>
          <w:color w:val="auto"/>
          <w:kern w:val="44"/>
          <w:sz w:val="32"/>
          <w:szCs w:val="32"/>
          <w:lang w:val="en-US" w:eastAsia="zh-CN"/>
        </w:rPr>
        <w:t xml:space="preserve"> </w:t>
      </w:r>
      <w:r>
        <w:rPr>
          <w:rStyle w:val="19"/>
          <w:rFonts w:hint="eastAsia" w:ascii="仿宋_GB2312" w:hAnsi="仿宋_GB2312" w:eastAsia="仿宋_GB2312" w:cs="仿宋_GB2312"/>
          <w:b w:val="0"/>
          <w:bCs w:val="0"/>
          <w:color w:val="auto"/>
          <w:kern w:val="2"/>
          <w:sz w:val="32"/>
          <w:szCs w:val="32"/>
          <w:lang w:val="en-US" w:eastAsia="zh-CN" w:bidi="ar-SA"/>
        </w:rPr>
        <w:t>支持光明科学城在依法合规的前提下，在前沿科学技术领域探索建立有利于激励创新的风险管控机制，优化审批监管模式。</w:t>
      </w:r>
    </w:p>
    <w:p>
      <w:pPr>
        <w:widowControl/>
        <w:shd w:val="clear" w:color="auto" w:fill="FFFFFF"/>
        <w:spacing w:line="540" w:lineRule="exact"/>
        <w:ind w:firstLine="640" w:firstLineChars="200"/>
        <w:rPr>
          <w:rStyle w:val="19"/>
          <w:rFonts w:ascii="仿宋_GB2312" w:hAnsi="仿宋_GB2312" w:eastAsia="仿宋_GB2312" w:cs="仿宋_GB2312"/>
          <w:bCs/>
          <w:color w:val="auto"/>
          <w:kern w:val="0"/>
          <w:sz w:val="32"/>
          <w:szCs w:val="32"/>
        </w:rPr>
      </w:pPr>
      <w:r>
        <w:rPr>
          <w:rStyle w:val="19"/>
          <w:rFonts w:hint="eastAsia" w:ascii="黑体" w:hAnsi="黑体" w:eastAsia="黑体" w:cs="黑体"/>
          <w:color w:val="auto"/>
          <w:kern w:val="44"/>
          <w:sz w:val="32"/>
          <w:szCs w:val="32"/>
        </w:rPr>
        <w:t>第三十</w:t>
      </w:r>
      <w:r>
        <w:rPr>
          <w:rStyle w:val="19"/>
          <w:rFonts w:hint="eastAsia" w:ascii="黑体" w:hAnsi="黑体" w:eastAsia="黑体" w:cs="黑体"/>
          <w:color w:val="auto"/>
          <w:kern w:val="44"/>
          <w:sz w:val="32"/>
          <w:szCs w:val="32"/>
          <w:lang w:eastAsia="zh-CN"/>
        </w:rPr>
        <w:t>三</w:t>
      </w:r>
      <w:r>
        <w:rPr>
          <w:rStyle w:val="19"/>
          <w:rFonts w:hint="eastAsia" w:ascii="黑体" w:hAnsi="黑体" w:eastAsia="黑体" w:cs="黑体"/>
          <w:color w:val="auto"/>
          <w:kern w:val="44"/>
          <w:sz w:val="32"/>
          <w:szCs w:val="32"/>
        </w:rPr>
        <w:t>条</w:t>
      </w:r>
      <w:r>
        <w:rPr>
          <w:rStyle w:val="19"/>
          <w:rFonts w:hint="eastAsia" w:ascii="黑体" w:hAnsi="黑体" w:eastAsia="黑体" w:cs="黑体"/>
          <w:color w:val="auto"/>
          <w:kern w:val="44"/>
          <w:sz w:val="32"/>
          <w:szCs w:val="32"/>
          <w:lang w:val="en-US" w:eastAsia="zh-CN"/>
        </w:rPr>
        <w:t xml:space="preserve"> </w:t>
      </w:r>
      <w:r>
        <w:rPr>
          <w:rStyle w:val="19"/>
          <w:rFonts w:hint="eastAsia" w:ascii="仿宋_GB2312" w:hAnsi="仿宋_GB2312" w:eastAsia="仿宋_GB2312" w:cs="仿宋_GB2312"/>
          <w:bCs/>
          <w:color w:val="auto"/>
          <w:sz w:val="32"/>
          <w:szCs w:val="32"/>
        </w:rPr>
        <w:t>鼓励港澳高等院校</w:t>
      </w:r>
      <w:r>
        <w:rPr>
          <w:rStyle w:val="19"/>
          <w:rFonts w:hint="eastAsia" w:ascii="仿宋_GB2312" w:hAnsi="仿宋_GB2312" w:eastAsia="仿宋_GB2312" w:cs="仿宋_GB2312"/>
          <w:bCs/>
          <w:color w:val="auto"/>
          <w:sz w:val="32"/>
          <w:szCs w:val="32"/>
          <w:lang w:eastAsia="zh-CN"/>
        </w:rPr>
        <w:t>、</w:t>
      </w:r>
      <w:r>
        <w:rPr>
          <w:rStyle w:val="19"/>
          <w:rFonts w:hint="eastAsia" w:ascii="仿宋_GB2312" w:hAnsi="仿宋_GB2312" w:eastAsia="仿宋_GB2312" w:cs="仿宋_GB2312"/>
          <w:bCs/>
          <w:color w:val="auto"/>
          <w:sz w:val="32"/>
          <w:szCs w:val="32"/>
        </w:rPr>
        <w:t>科研机构</w:t>
      </w:r>
      <w:r>
        <w:rPr>
          <w:rStyle w:val="19"/>
          <w:rFonts w:hint="eastAsia" w:ascii="仿宋_GB2312" w:hAnsi="仿宋_GB2312" w:eastAsia="仿宋_GB2312" w:cs="仿宋_GB2312"/>
          <w:bCs/>
          <w:color w:val="auto"/>
          <w:kern w:val="0"/>
          <w:sz w:val="32"/>
          <w:szCs w:val="32"/>
        </w:rPr>
        <w:t>在光明科学城设立分支机构或</w:t>
      </w:r>
      <w:r>
        <w:rPr>
          <w:rStyle w:val="19"/>
          <w:rFonts w:hint="eastAsia" w:ascii="仿宋_GB2312" w:hAnsi="仿宋_GB2312" w:eastAsia="仿宋_GB2312" w:cs="仿宋_GB2312"/>
          <w:bCs/>
          <w:color w:val="auto"/>
          <w:kern w:val="0"/>
          <w:sz w:val="32"/>
          <w:szCs w:val="32"/>
          <w:lang w:eastAsia="zh-CN"/>
        </w:rPr>
        <w:t>者</w:t>
      </w:r>
      <w:r>
        <w:rPr>
          <w:rStyle w:val="19"/>
          <w:rFonts w:hint="eastAsia" w:ascii="仿宋_GB2312" w:hAnsi="仿宋_GB2312" w:eastAsia="仿宋_GB2312" w:cs="仿宋_GB2312"/>
          <w:bCs/>
          <w:color w:val="auto"/>
          <w:kern w:val="0"/>
          <w:sz w:val="32"/>
          <w:szCs w:val="32"/>
        </w:rPr>
        <w:t>创新平台，</w:t>
      </w:r>
      <w:r>
        <w:rPr>
          <w:rStyle w:val="19"/>
          <w:rFonts w:hint="eastAsia" w:ascii="仿宋_GB2312" w:hAnsi="仿宋_GB2312" w:eastAsia="仿宋_GB2312" w:cs="仿宋_GB2312"/>
          <w:bCs/>
          <w:color w:val="auto"/>
          <w:sz w:val="32"/>
          <w:szCs w:val="32"/>
        </w:rPr>
        <w:t>参与光明科学城建设</w:t>
      </w:r>
      <w:r>
        <w:rPr>
          <w:rStyle w:val="19"/>
          <w:rFonts w:hint="eastAsia" w:ascii="仿宋_GB2312" w:hAnsi="仿宋_GB2312" w:eastAsia="仿宋_GB2312" w:cs="仿宋_GB2312"/>
          <w:bCs/>
          <w:color w:val="auto"/>
          <w:kern w:val="0"/>
          <w:sz w:val="32"/>
          <w:szCs w:val="32"/>
        </w:rPr>
        <w:t>。</w:t>
      </w:r>
    </w:p>
    <w:p>
      <w:pPr>
        <w:spacing w:line="560" w:lineRule="exact"/>
        <w:ind w:firstLine="640" w:firstLineChars="200"/>
        <w:rPr>
          <w:rFonts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t>鼓励港澳高等院校</w:t>
      </w:r>
      <w:r>
        <w:rPr>
          <w:rFonts w:hint="eastAsia" w:ascii="仿宋_GB2312" w:hAnsi="仿宋_GB2312" w:eastAsia="仿宋_GB2312" w:cs="仿宋_GB2312"/>
          <w:bCs/>
          <w:color w:val="auto"/>
          <w:sz w:val="32"/>
          <w:szCs w:val="32"/>
          <w:lang w:eastAsia="zh-CN"/>
        </w:rPr>
        <w:t>、</w:t>
      </w:r>
      <w:r>
        <w:rPr>
          <w:rFonts w:hint="eastAsia" w:ascii="仿宋_GB2312" w:hAnsi="仿宋_GB2312" w:eastAsia="仿宋_GB2312" w:cs="仿宋_GB2312"/>
          <w:bCs/>
          <w:color w:val="auto"/>
          <w:sz w:val="32"/>
          <w:szCs w:val="32"/>
        </w:rPr>
        <w:t>科研机构与</w:t>
      </w:r>
      <w:r>
        <w:rPr>
          <w:rStyle w:val="19"/>
          <w:rFonts w:hint="eastAsia" w:ascii="仿宋_GB2312" w:hAnsi="仿宋_GB2312" w:eastAsia="仿宋_GB2312" w:cs="仿宋_GB2312"/>
          <w:bCs/>
          <w:color w:val="auto"/>
          <w:sz w:val="32"/>
          <w:szCs w:val="32"/>
        </w:rPr>
        <w:t>光明科学城高等院校、科研机构</w:t>
      </w:r>
      <w:r>
        <w:rPr>
          <w:rFonts w:hint="eastAsia" w:ascii="仿宋_GB2312" w:hAnsi="仿宋_GB2312" w:eastAsia="仿宋_GB2312" w:cs="仿宋_GB2312"/>
          <w:bCs/>
          <w:color w:val="auto"/>
          <w:sz w:val="32"/>
          <w:szCs w:val="32"/>
        </w:rPr>
        <w:t>合作共建产学研平台，在项目申报、科技研发、成果转化、企业孵化等领域深度合作。</w:t>
      </w:r>
    </w:p>
    <w:p>
      <w:pPr>
        <w:spacing w:line="560" w:lineRule="exact"/>
        <w:ind w:firstLine="640" w:firstLineChars="200"/>
        <w:rPr>
          <w:rStyle w:val="19"/>
          <w:rFonts w:ascii="仿宋_GB2312" w:hAnsi="仿宋_GB2312" w:eastAsia="仿宋_GB2312" w:cs="仿宋_GB2312"/>
          <w:color w:val="auto"/>
          <w:sz w:val="32"/>
          <w:szCs w:val="32"/>
        </w:rPr>
      </w:pPr>
      <w:r>
        <w:rPr>
          <w:rStyle w:val="19"/>
          <w:rFonts w:hint="eastAsia" w:ascii="黑体" w:hAnsi="黑体" w:eastAsia="黑体" w:cs="黑体"/>
          <w:color w:val="auto"/>
          <w:kern w:val="44"/>
          <w:sz w:val="32"/>
          <w:szCs w:val="32"/>
        </w:rPr>
        <w:t>第三十</w:t>
      </w:r>
      <w:r>
        <w:rPr>
          <w:rStyle w:val="19"/>
          <w:rFonts w:hint="eastAsia" w:ascii="黑体" w:hAnsi="黑体" w:eastAsia="黑体" w:cs="黑体"/>
          <w:color w:val="auto"/>
          <w:kern w:val="44"/>
          <w:sz w:val="32"/>
          <w:szCs w:val="32"/>
          <w:lang w:eastAsia="zh-CN"/>
        </w:rPr>
        <w:t>四</w:t>
      </w:r>
      <w:r>
        <w:rPr>
          <w:rStyle w:val="19"/>
          <w:rFonts w:hint="eastAsia" w:ascii="黑体" w:hAnsi="黑体" w:eastAsia="黑体" w:cs="黑体"/>
          <w:color w:val="auto"/>
          <w:kern w:val="44"/>
          <w:sz w:val="32"/>
          <w:szCs w:val="32"/>
        </w:rPr>
        <w:t>条</w:t>
      </w:r>
      <w:r>
        <w:rPr>
          <w:rStyle w:val="19"/>
          <w:rFonts w:hint="eastAsia" w:ascii="黑体" w:hAnsi="黑体" w:eastAsia="黑体" w:cs="黑体"/>
          <w:color w:val="auto"/>
          <w:kern w:val="44"/>
          <w:sz w:val="32"/>
          <w:szCs w:val="32"/>
          <w:lang w:val="en-US" w:eastAsia="zh-CN"/>
        </w:rPr>
        <w:t xml:space="preserve"> </w:t>
      </w:r>
      <w:r>
        <w:rPr>
          <w:rFonts w:hint="eastAsia" w:ascii="仿宋_GB2312" w:hAnsi="仿宋_GB2312" w:eastAsia="仿宋_GB2312" w:cs="仿宋_GB2312"/>
          <w:color w:val="auto"/>
          <w:sz w:val="32"/>
          <w:szCs w:val="32"/>
        </w:rPr>
        <w:t>光明科学城应当加强科研项目</w:t>
      </w:r>
      <w:r>
        <w:rPr>
          <w:rFonts w:hint="eastAsia" w:ascii="仿宋_GB2312" w:hAnsi="仿宋_GB2312" w:eastAsia="仿宋_GB2312" w:cs="仿宋_GB2312"/>
          <w:color w:val="auto"/>
          <w:sz w:val="32"/>
          <w:szCs w:val="32"/>
          <w:lang w:eastAsia="zh-CN"/>
        </w:rPr>
        <w:t>的</w:t>
      </w:r>
      <w:r>
        <w:rPr>
          <w:rFonts w:hint="eastAsia" w:ascii="仿宋_GB2312" w:hAnsi="仿宋_GB2312" w:eastAsia="仿宋_GB2312" w:cs="仿宋_GB2312"/>
          <w:color w:val="auto"/>
          <w:sz w:val="32"/>
          <w:szCs w:val="32"/>
        </w:rPr>
        <w:t>学术交流</w:t>
      </w:r>
      <w:r>
        <w:rPr>
          <w:rFonts w:hint="eastAsia" w:ascii="仿宋_GB2312" w:hAnsi="仿宋_GB2312" w:eastAsia="仿宋_GB2312" w:cs="仿宋_GB2312"/>
          <w:color w:val="auto"/>
          <w:sz w:val="32"/>
          <w:szCs w:val="32"/>
          <w:lang w:eastAsia="zh-CN"/>
        </w:rPr>
        <w:t>和</w:t>
      </w:r>
      <w:r>
        <w:rPr>
          <w:rFonts w:hint="eastAsia" w:ascii="仿宋_GB2312" w:hAnsi="仿宋_GB2312" w:eastAsia="仿宋_GB2312" w:cs="仿宋_GB2312"/>
          <w:color w:val="auto"/>
          <w:sz w:val="32"/>
          <w:szCs w:val="32"/>
        </w:rPr>
        <w:t>国际合作。</w:t>
      </w:r>
      <w:r>
        <w:rPr>
          <w:rStyle w:val="19"/>
          <w:rFonts w:hint="eastAsia" w:ascii="仿宋_GB2312" w:hAnsi="仿宋_GB2312" w:eastAsia="仿宋_GB2312" w:cs="仿宋_GB2312"/>
          <w:color w:val="auto"/>
          <w:sz w:val="32"/>
          <w:szCs w:val="32"/>
        </w:rPr>
        <w:t>支持国际知名学术机构、科技组织、科技服务机构和跨国企业研发中心，在光明科学城落户或者设立分支机构。</w:t>
      </w:r>
    </w:p>
    <w:p>
      <w:pPr>
        <w:spacing w:line="560" w:lineRule="exact"/>
        <w:ind w:firstLine="640" w:firstLineChars="200"/>
        <w:rPr>
          <w:rStyle w:val="19"/>
          <w:rFonts w:hint="eastAsia" w:ascii="仿宋_GB2312" w:hAnsi="仿宋_GB2312" w:eastAsia="仿宋_GB2312" w:cs="仿宋_GB2312"/>
          <w:color w:val="auto"/>
          <w:kern w:val="0"/>
          <w:sz w:val="32"/>
          <w:szCs w:val="32"/>
        </w:rPr>
      </w:pPr>
      <w:r>
        <w:rPr>
          <w:rStyle w:val="19"/>
          <w:rFonts w:hint="eastAsia" w:ascii="黑体" w:hAnsi="黑体" w:eastAsia="黑体" w:cs="黑体"/>
          <w:color w:val="auto"/>
          <w:kern w:val="44"/>
          <w:sz w:val="32"/>
          <w:szCs w:val="32"/>
        </w:rPr>
        <w:t>第三十</w:t>
      </w:r>
      <w:r>
        <w:rPr>
          <w:rStyle w:val="19"/>
          <w:rFonts w:hint="eastAsia" w:ascii="黑体" w:hAnsi="黑体" w:eastAsia="黑体" w:cs="黑体"/>
          <w:color w:val="auto"/>
          <w:kern w:val="44"/>
          <w:sz w:val="32"/>
          <w:szCs w:val="32"/>
          <w:lang w:eastAsia="zh-CN"/>
        </w:rPr>
        <w:t>五</w:t>
      </w:r>
      <w:r>
        <w:rPr>
          <w:rStyle w:val="19"/>
          <w:rFonts w:hint="eastAsia" w:ascii="黑体" w:hAnsi="黑体" w:eastAsia="黑体" w:cs="黑体"/>
          <w:color w:val="auto"/>
          <w:kern w:val="44"/>
          <w:sz w:val="32"/>
          <w:szCs w:val="32"/>
        </w:rPr>
        <w:t>条</w:t>
      </w:r>
      <w:r>
        <w:rPr>
          <w:rStyle w:val="19"/>
          <w:rFonts w:hint="eastAsia" w:ascii="黑体" w:hAnsi="黑体" w:eastAsia="黑体" w:cs="黑体"/>
          <w:color w:val="auto"/>
          <w:kern w:val="44"/>
          <w:sz w:val="32"/>
          <w:szCs w:val="32"/>
          <w:lang w:val="en-US" w:eastAsia="zh-CN"/>
        </w:rPr>
        <w:t xml:space="preserve"> </w:t>
      </w:r>
      <w:r>
        <w:rPr>
          <w:rStyle w:val="19"/>
          <w:rFonts w:hint="eastAsia" w:ascii="仿宋_GB2312" w:hAnsi="仿宋_GB2312" w:eastAsia="仿宋_GB2312" w:cs="仿宋_GB2312"/>
          <w:color w:val="auto"/>
          <w:kern w:val="0"/>
          <w:sz w:val="32"/>
          <w:szCs w:val="32"/>
        </w:rPr>
        <w:t>在光明科学城从事科技创新活动的高等院校、科研机构、企业等应当加强科研诚信建设，履行科技伦理</w:t>
      </w:r>
      <w:r>
        <w:rPr>
          <w:rStyle w:val="19"/>
          <w:rFonts w:hint="eastAsia" w:ascii="仿宋_GB2312" w:hAnsi="仿宋_GB2312" w:eastAsia="仿宋_GB2312" w:cs="仿宋_GB2312"/>
          <w:color w:val="auto"/>
          <w:kern w:val="0"/>
          <w:sz w:val="32"/>
          <w:szCs w:val="32"/>
          <w:lang w:val="en-US" w:eastAsia="zh-CN"/>
        </w:rPr>
        <w:t>审查与</w:t>
      </w:r>
      <w:r>
        <w:rPr>
          <w:rStyle w:val="19"/>
          <w:rFonts w:hint="eastAsia" w:ascii="仿宋_GB2312" w:hAnsi="仿宋_GB2312" w:eastAsia="仿宋_GB2312" w:cs="仿宋_GB2312"/>
          <w:color w:val="auto"/>
          <w:kern w:val="0"/>
          <w:sz w:val="32"/>
          <w:szCs w:val="32"/>
        </w:rPr>
        <w:t>监管</w:t>
      </w:r>
      <w:r>
        <w:rPr>
          <w:rStyle w:val="19"/>
          <w:rFonts w:hint="eastAsia" w:ascii="仿宋_GB2312" w:hAnsi="仿宋_GB2312" w:eastAsia="仿宋_GB2312" w:cs="仿宋_GB2312"/>
          <w:color w:val="auto"/>
          <w:kern w:val="0"/>
          <w:sz w:val="32"/>
          <w:szCs w:val="32"/>
          <w:lang w:val="en-US" w:eastAsia="zh-CN"/>
        </w:rPr>
        <w:t>主体</w:t>
      </w:r>
      <w:r>
        <w:rPr>
          <w:rStyle w:val="19"/>
          <w:rFonts w:hint="eastAsia" w:ascii="仿宋_GB2312" w:hAnsi="仿宋_GB2312" w:eastAsia="仿宋_GB2312" w:cs="仿宋_GB2312"/>
          <w:color w:val="auto"/>
          <w:kern w:val="0"/>
          <w:sz w:val="32"/>
          <w:szCs w:val="32"/>
        </w:rPr>
        <w:t>责任。</w:t>
      </w:r>
    </w:p>
    <w:p>
      <w:pPr>
        <w:pStyle w:val="2"/>
        <w:ind w:firstLine="640"/>
        <w:rPr>
          <w:rFonts w:ascii="仿宋_GB2312" w:hAnsi="仿宋_GB2312" w:eastAsia="仿宋_GB2312" w:cs="仿宋_GB2312"/>
          <w:color w:val="auto"/>
          <w:sz w:val="32"/>
          <w:szCs w:val="32"/>
        </w:rPr>
      </w:pPr>
    </w:p>
    <w:p>
      <w:pPr>
        <w:pStyle w:val="20"/>
        <w:widowControl/>
        <w:spacing w:before="0" w:after="0" w:line="540" w:lineRule="exact"/>
        <w:textAlignment w:val="baseline"/>
        <w:rPr>
          <w:rStyle w:val="19"/>
          <w:rFonts w:ascii="黑体" w:hAnsi="黑体" w:cs="黑体"/>
          <w:color w:val="auto"/>
          <w:szCs w:val="32"/>
        </w:rPr>
      </w:pPr>
      <w:r>
        <w:rPr>
          <w:rStyle w:val="19"/>
          <w:rFonts w:hint="eastAsia" w:ascii="黑体" w:hAnsi="黑体" w:cs="黑体"/>
          <w:color w:val="auto"/>
          <w:szCs w:val="32"/>
        </w:rPr>
        <w:t>第五章 成果</w:t>
      </w:r>
      <w:r>
        <w:rPr>
          <w:rStyle w:val="19"/>
          <w:rFonts w:hint="eastAsia" w:ascii="黑体" w:hAnsi="黑体" w:eastAsia="黑体" w:cs="黑体"/>
          <w:color w:val="auto"/>
          <w:kern w:val="0"/>
          <w:sz w:val="32"/>
          <w:szCs w:val="32"/>
          <w:lang w:val="en-US" w:eastAsia="zh-CN" w:bidi="ar-SA"/>
        </w:rPr>
        <w:t>转化</w:t>
      </w:r>
    </w:p>
    <w:p>
      <w:pPr>
        <w:widowControl/>
        <w:spacing w:line="540" w:lineRule="exact"/>
        <w:ind w:firstLine="640" w:firstLineChars="200"/>
        <w:textAlignment w:val="baseline"/>
        <w:rPr>
          <w:rStyle w:val="19"/>
          <w:rFonts w:hint="eastAsia" w:ascii="黑体" w:hAnsi="黑体" w:eastAsia="黑体" w:cs="黑体"/>
          <w:color w:val="auto"/>
          <w:kern w:val="44"/>
          <w:sz w:val="32"/>
          <w:szCs w:val="32"/>
        </w:rPr>
      </w:pPr>
    </w:p>
    <w:p>
      <w:pPr>
        <w:widowControl/>
        <w:spacing w:line="540" w:lineRule="exact"/>
        <w:ind w:firstLine="640" w:firstLineChars="200"/>
        <w:textAlignment w:val="baseline"/>
        <w:rPr>
          <w:rStyle w:val="19"/>
          <w:rFonts w:ascii="仿宋_GB2312" w:hAnsi="仿宋_GB2312" w:eastAsia="仿宋_GB2312" w:cs="仿宋_GB2312"/>
          <w:color w:val="auto"/>
          <w:sz w:val="32"/>
          <w:szCs w:val="32"/>
        </w:rPr>
      </w:pPr>
      <w:r>
        <w:rPr>
          <w:rStyle w:val="19"/>
          <w:rFonts w:hint="eastAsia" w:ascii="黑体" w:hAnsi="黑体" w:eastAsia="黑体" w:cs="黑体"/>
          <w:color w:val="auto"/>
          <w:kern w:val="44"/>
          <w:sz w:val="32"/>
          <w:szCs w:val="32"/>
        </w:rPr>
        <w:t>第</w:t>
      </w:r>
      <w:r>
        <w:rPr>
          <w:rStyle w:val="19"/>
          <w:rFonts w:hint="eastAsia" w:ascii="黑体" w:hAnsi="黑体" w:eastAsia="黑体" w:cs="黑体"/>
          <w:color w:val="auto"/>
          <w:kern w:val="44"/>
          <w:sz w:val="32"/>
          <w:szCs w:val="32"/>
          <w:lang w:val="en-US" w:eastAsia="zh-CN"/>
        </w:rPr>
        <w:t>三十六</w:t>
      </w:r>
      <w:r>
        <w:rPr>
          <w:rStyle w:val="19"/>
          <w:rFonts w:hint="eastAsia" w:ascii="黑体" w:hAnsi="黑体" w:eastAsia="黑体" w:cs="黑体"/>
          <w:color w:val="auto"/>
          <w:kern w:val="44"/>
          <w:sz w:val="32"/>
          <w:szCs w:val="32"/>
        </w:rPr>
        <w:t>条</w:t>
      </w:r>
      <w:r>
        <w:rPr>
          <w:rStyle w:val="19"/>
          <w:rFonts w:hint="eastAsia" w:ascii="黑体" w:hAnsi="黑体" w:eastAsia="黑体" w:cs="黑体"/>
          <w:color w:val="auto"/>
          <w:kern w:val="44"/>
          <w:sz w:val="32"/>
          <w:szCs w:val="32"/>
          <w:lang w:val="en-US" w:eastAsia="zh-CN"/>
        </w:rPr>
        <w:t xml:space="preserve"> </w:t>
      </w:r>
      <w:r>
        <w:rPr>
          <w:rFonts w:hint="eastAsia" w:ascii="仿宋_GB2312" w:hAnsi="仿宋_GB2312" w:eastAsia="仿宋_GB2312" w:cs="仿宋_GB2312"/>
          <w:b w:val="0"/>
          <w:bCs w:val="0"/>
          <w:color w:val="auto"/>
          <w:sz w:val="32"/>
          <w:szCs w:val="32"/>
          <w:lang w:val="en-US" w:eastAsia="zh-CN"/>
        </w:rPr>
        <w:t>市人民政府应当通过政策和资金支持，推动光明科学城科技成果转化平台建设，促进科技成果项目转化。</w:t>
      </w:r>
    </w:p>
    <w:p>
      <w:pPr>
        <w:widowControl/>
        <w:numPr>
          <w:ilvl w:val="255"/>
          <w:numId w:val="0"/>
        </w:numPr>
        <w:spacing w:line="540" w:lineRule="exact"/>
        <w:ind w:firstLine="640" w:firstLineChars="200"/>
        <w:rPr>
          <w:rStyle w:val="19"/>
          <w:rFonts w:ascii="仿宋_GB2312" w:hAnsi="仿宋_GB2312" w:eastAsia="仿宋_GB2312" w:cs="仿宋_GB2312"/>
          <w:color w:val="auto"/>
          <w:kern w:val="0"/>
          <w:sz w:val="32"/>
          <w:szCs w:val="32"/>
        </w:rPr>
      </w:pPr>
      <w:r>
        <w:rPr>
          <w:rStyle w:val="19"/>
          <w:rFonts w:hint="eastAsia" w:ascii="黑体" w:hAnsi="黑体" w:eastAsia="黑体" w:cs="黑体"/>
          <w:color w:val="auto"/>
          <w:kern w:val="44"/>
          <w:sz w:val="32"/>
          <w:szCs w:val="32"/>
        </w:rPr>
        <w:t>第三十</w:t>
      </w:r>
      <w:r>
        <w:rPr>
          <w:rStyle w:val="19"/>
          <w:rFonts w:hint="eastAsia" w:ascii="黑体" w:hAnsi="黑体" w:eastAsia="黑体" w:cs="黑体"/>
          <w:color w:val="auto"/>
          <w:kern w:val="44"/>
          <w:sz w:val="32"/>
          <w:szCs w:val="32"/>
          <w:lang w:val="en-US" w:eastAsia="zh-CN"/>
        </w:rPr>
        <w:t>七</w:t>
      </w:r>
      <w:r>
        <w:rPr>
          <w:rStyle w:val="19"/>
          <w:rFonts w:hint="eastAsia" w:ascii="黑体" w:hAnsi="黑体" w:eastAsia="黑体" w:cs="黑体"/>
          <w:color w:val="auto"/>
          <w:kern w:val="44"/>
          <w:sz w:val="32"/>
          <w:szCs w:val="32"/>
        </w:rPr>
        <w:t>条</w:t>
      </w:r>
      <w:r>
        <w:rPr>
          <w:rStyle w:val="19"/>
          <w:rFonts w:hint="eastAsia" w:ascii="黑体" w:hAnsi="黑体" w:eastAsia="黑体" w:cs="黑体"/>
          <w:color w:val="auto"/>
          <w:kern w:val="44"/>
          <w:sz w:val="32"/>
          <w:szCs w:val="32"/>
          <w:lang w:val="en-US" w:eastAsia="zh-CN"/>
        </w:rPr>
        <w:t xml:space="preserve"> </w:t>
      </w:r>
      <w:r>
        <w:rPr>
          <w:rFonts w:hint="eastAsia" w:ascii="仿宋_GB2312" w:hAnsi="仿宋_GB2312" w:eastAsia="仿宋_GB2312" w:cs="仿宋_GB2312"/>
          <w:color w:val="auto"/>
          <w:sz w:val="32"/>
          <w:szCs w:val="32"/>
        </w:rPr>
        <w:t>市科技创新部门</w:t>
      </w:r>
      <w:r>
        <w:rPr>
          <w:rFonts w:hint="eastAsia" w:ascii="仿宋_GB2312" w:hAnsi="仿宋_GB2312" w:eastAsia="仿宋_GB2312" w:cs="仿宋_GB2312"/>
          <w:color w:val="auto"/>
          <w:kern w:val="0"/>
          <w:sz w:val="32"/>
          <w:szCs w:val="32"/>
        </w:rPr>
        <w:t>支持光明科学城创新主体开展职务科技成果赋权改革，建立健全职务科技成果赋权制度和全过程管理服务体系。</w:t>
      </w:r>
    </w:p>
    <w:p>
      <w:pPr>
        <w:widowControl/>
        <w:spacing w:line="540" w:lineRule="exact"/>
        <w:ind w:firstLine="640" w:firstLineChars="200"/>
        <w:rPr>
          <w:rStyle w:val="19"/>
          <w:rFonts w:ascii="仿宋_GB2312" w:hAnsi="仿宋_GB2312" w:eastAsia="仿宋_GB2312" w:cs="仿宋_GB2312"/>
          <w:color w:val="auto"/>
          <w:sz w:val="32"/>
          <w:szCs w:val="32"/>
        </w:rPr>
      </w:pPr>
      <w:r>
        <w:rPr>
          <w:rStyle w:val="19"/>
          <w:rFonts w:hint="eastAsia" w:ascii="仿宋_GB2312" w:hAnsi="仿宋_GB2312" w:eastAsia="仿宋_GB2312" w:cs="仿宋_GB2312"/>
          <w:color w:val="auto"/>
          <w:sz w:val="32"/>
          <w:szCs w:val="32"/>
        </w:rPr>
        <w:t>支持设立在光明科学城的高等院校和科研机构按照国家有关规定，申请成为职务科技成果单列管理试点，探索建立职务科技成果专门管理制度和监管机制。</w:t>
      </w:r>
    </w:p>
    <w:p>
      <w:pPr>
        <w:spacing w:line="540" w:lineRule="exact"/>
        <w:ind w:firstLine="640" w:firstLineChars="200"/>
        <w:rPr>
          <w:rStyle w:val="19"/>
          <w:rFonts w:ascii="仿宋_GB2312" w:hAnsi="仿宋_GB2312" w:eastAsia="仿宋_GB2312" w:cs="仿宋_GB2312"/>
          <w:bCs/>
          <w:color w:val="auto"/>
          <w:sz w:val="32"/>
          <w:szCs w:val="32"/>
        </w:rPr>
      </w:pPr>
      <w:r>
        <w:rPr>
          <w:rStyle w:val="19"/>
          <w:rFonts w:hint="eastAsia" w:ascii="黑体" w:hAnsi="黑体" w:eastAsia="黑体" w:cs="黑体"/>
          <w:color w:val="auto"/>
          <w:kern w:val="44"/>
          <w:sz w:val="32"/>
          <w:szCs w:val="32"/>
        </w:rPr>
        <w:t>第三十</w:t>
      </w:r>
      <w:r>
        <w:rPr>
          <w:rStyle w:val="19"/>
          <w:rFonts w:hint="eastAsia" w:ascii="黑体" w:hAnsi="黑体" w:eastAsia="黑体" w:cs="黑体"/>
          <w:color w:val="auto"/>
          <w:kern w:val="44"/>
          <w:sz w:val="32"/>
          <w:szCs w:val="32"/>
          <w:lang w:val="en-US" w:eastAsia="zh-CN"/>
        </w:rPr>
        <w:t>八</w:t>
      </w:r>
      <w:r>
        <w:rPr>
          <w:rStyle w:val="19"/>
          <w:rFonts w:hint="eastAsia" w:ascii="黑体" w:hAnsi="黑体" w:eastAsia="黑体" w:cs="黑体"/>
          <w:color w:val="auto"/>
          <w:kern w:val="44"/>
          <w:sz w:val="32"/>
          <w:szCs w:val="32"/>
        </w:rPr>
        <w:t>条</w:t>
      </w:r>
      <w:r>
        <w:rPr>
          <w:rStyle w:val="19"/>
          <w:rFonts w:hint="eastAsia" w:ascii="黑体" w:hAnsi="黑体" w:eastAsia="黑体" w:cs="黑体"/>
          <w:color w:val="auto"/>
          <w:kern w:val="44"/>
          <w:sz w:val="32"/>
          <w:szCs w:val="32"/>
          <w:lang w:val="en-US" w:eastAsia="zh-CN"/>
        </w:rPr>
        <w:t xml:space="preserve"> </w:t>
      </w:r>
      <w:r>
        <w:rPr>
          <w:rStyle w:val="19"/>
          <w:rFonts w:hint="eastAsia" w:ascii="仿宋_GB2312" w:hAnsi="仿宋_GB2312" w:eastAsia="仿宋_GB2312" w:cs="仿宋_GB2312"/>
          <w:color w:val="auto"/>
          <w:sz w:val="32"/>
          <w:szCs w:val="32"/>
        </w:rPr>
        <w:t>支持光明科学城创新主体</w:t>
      </w:r>
      <w:r>
        <w:rPr>
          <w:rStyle w:val="19"/>
          <w:rFonts w:hint="eastAsia" w:ascii="仿宋_GB2312" w:hAnsi="仿宋_GB2312" w:eastAsia="仿宋_GB2312" w:cs="仿宋_GB2312"/>
          <w:bCs/>
          <w:color w:val="auto"/>
          <w:sz w:val="32"/>
          <w:szCs w:val="32"/>
        </w:rPr>
        <w:t>通过协议定价、挂牌交易、资产评估、拍卖等市场交易定价方式，开展科技成果</w:t>
      </w:r>
      <w:r>
        <w:rPr>
          <w:rStyle w:val="19"/>
          <w:rFonts w:hint="eastAsia" w:ascii="仿宋_GB2312" w:hAnsi="仿宋_GB2312" w:eastAsia="仿宋_GB2312" w:cs="仿宋_GB2312"/>
          <w:color w:val="auto"/>
          <w:sz w:val="32"/>
          <w:szCs w:val="32"/>
        </w:rPr>
        <w:t>市场化评价</w:t>
      </w:r>
      <w:r>
        <w:rPr>
          <w:rStyle w:val="19"/>
          <w:rFonts w:hint="eastAsia" w:ascii="仿宋_GB2312" w:hAnsi="仿宋_GB2312" w:eastAsia="仿宋_GB2312" w:cs="仿宋_GB2312"/>
          <w:bCs/>
          <w:color w:val="auto"/>
          <w:sz w:val="32"/>
          <w:szCs w:val="32"/>
        </w:rPr>
        <w:t>。</w:t>
      </w:r>
    </w:p>
    <w:p>
      <w:pPr>
        <w:widowControl/>
        <w:shd w:val="clear" w:color="auto" w:fill="FFFFFF"/>
        <w:spacing w:line="540" w:lineRule="exact"/>
        <w:ind w:firstLine="640" w:firstLineChars="200"/>
        <w:rPr>
          <w:rStyle w:val="19"/>
          <w:rFonts w:ascii="仿宋_GB2312" w:hAnsi="仿宋_GB2312" w:eastAsia="仿宋_GB2312" w:cs="仿宋_GB2312"/>
          <w:color w:val="auto"/>
          <w:kern w:val="0"/>
          <w:sz w:val="32"/>
          <w:szCs w:val="32"/>
        </w:rPr>
      </w:pPr>
      <w:r>
        <w:rPr>
          <w:rStyle w:val="19"/>
          <w:rFonts w:hint="eastAsia" w:ascii="黑体" w:hAnsi="黑体" w:eastAsia="黑体" w:cs="黑体"/>
          <w:color w:val="auto"/>
          <w:kern w:val="44"/>
          <w:sz w:val="32"/>
          <w:szCs w:val="32"/>
        </w:rPr>
        <w:t>第三十</w:t>
      </w:r>
      <w:r>
        <w:rPr>
          <w:rStyle w:val="19"/>
          <w:rFonts w:hint="eastAsia" w:ascii="黑体" w:hAnsi="黑体" w:eastAsia="黑体" w:cs="黑体"/>
          <w:color w:val="auto"/>
          <w:kern w:val="44"/>
          <w:sz w:val="32"/>
          <w:szCs w:val="32"/>
          <w:lang w:eastAsia="zh-CN"/>
        </w:rPr>
        <w:t>九</w:t>
      </w:r>
      <w:r>
        <w:rPr>
          <w:rStyle w:val="19"/>
          <w:rFonts w:hint="eastAsia" w:ascii="黑体" w:hAnsi="黑体" w:eastAsia="黑体" w:cs="黑体"/>
          <w:color w:val="auto"/>
          <w:kern w:val="44"/>
          <w:sz w:val="32"/>
          <w:szCs w:val="32"/>
        </w:rPr>
        <w:t>条</w:t>
      </w:r>
      <w:r>
        <w:rPr>
          <w:rStyle w:val="19"/>
          <w:rFonts w:hint="eastAsia" w:ascii="黑体" w:hAnsi="黑体" w:eastAsia="黑体" w:cs="黑体"/>
          <w:color w:val="auto"/>
          <w:kern w:val="44"/>
          <w:sz w:val="32"/>
          <w:szCs w:val="32"/>
          <w:lang w:val="en-US" w:eastAsia="zh-CN"/>
        </w:rPr>
        <w:t xml:space="preserve"> </w:t>
      </w:r>
      <w:r>
        <w:rPr>
          <w:rStyle w:val="19"/>
          <w:rFonts w:hint="eastAsia" w:ascii="仿宋_GB2312" w:hAnsi="仿宋_GB2312" w:eastAsia="仿宋_GB2312" w:cs="仿宋_GB2312"/>
          <w:color w:val="auto"/>
          <w:kern w:val="0"/>
          <w:sz w:val="32"/>
          <w:szCs w:val="32"/>
        </w:rPr>
        <w:t>光明科学城应当建立和完善科技创新服务链，培育和发展研发设计、中试孵化、科技咨询、检验检测、技术标准创制、成果转化等科技服务机构。</w:t>
      </w:r>
    </w:p>
    <w:p>
      <w:pPr>
        <w:widowControl/>
        <w:shd w:val="clear" w:color="auto" w:fill="FFFFFF"/>
        <w:spacing w:line="540" w:lineRule="exact"/>
        <w:ind w:firstLine="640" w:firstLineChars="200"/>
        <w:rPr>
          <w:rStyle w:val="19"/>
          <w:rFonts w:ascii="仿宋_GB2312" w:hAnsi="仿宋_GB2312" w:eastAsia="仿宋_GB2312" w:cs="仿宋_GB2312"/>
          <w:color w:val="auto"/>
          <w:kern w:val="0"/>
          <w:sz w:val="32"/>
          <w:szCs w:val="32"/>
        </w:rPr>
      </w:pPr>
      <w:r>
        <w:rPr>
          <w:rStyle w:val="19"/>
          <w:rFonts w:hint="eastAsia" w:ascii="黑体" w:hAnsi="黑体" w:eastAsia="黑体" w:cs="黑体"/>
          <w:color w:val="auto"/>
          <w:kern w:val="44"/>
          <w:sz w:val="32"/>
          <w:szCs w:val="32"/>
        </w:rPr>
        <w:t>第</w:t>
      </w:r>
      <w:r>
        <w:rPr>
          <w:rStyle w:val="19"/>
          <w:rFonts w:hint="eastAsia" w:ascii="黑体" w:hAnsi="黑体" w:eastAsia="黑体" w:cs="黑体"/>
          <w:color w:val="auto"/>
          <w:kern w:val="44"/>
          <w:sz w:val="32"/>
          <w:szCs w:val="32"/>
          <w:lang w:eastAsia="zh-CN"/>
        </w:rPr>
        <w:t>四十</w:t>
      </w:r>
      <w:r>
        <w:rPr>
          <w:rStyle w:val="19"/>
          <w:rFonts w:hint="eastAsia" w:ascii="黑体" w:hAnsi="黑体" w:eastAsia="黑体" w:cs="黑体"/>
          <w:color w:val="auto"/>
          <w:kern w:val="44"/>
          <w:sz w:val="32"/>
          <w:szCs w:val="32"/>
        </w:rPr>
        <w:t>条</w:t>
      </w:r>
      <w:r>
        <w:rPr>
          <w:rStyle w:val="19"/>
          <w:rFonts w:hint="eastAsia" w:ascii="黑体" w:hAnsi="黑体" w:eastAsia="黑体" w:cs="黑体"/>
          <w:color w:val="auto"/>
          <w:kern w:val="44"/>
          <w:sz w:val="32"/>
          <w:szCs w:val="32"/>
          <w:lang w:val="en-US" w:eastAsia="zh-CN"/>
        </w:rPr>
        <w:t xml:space="preserve"> </w:t>
      </w:r>
      <w:r>
        <w:rPr>
          <w:rStyle w:val="19"/>
          <w:rFonts w:hint="eastAsia" w:ascii="仿宋_GB2312" w:hAnsi="仿宋_GB2312" w:eastAsia="仿宋_GB2312" w:cs="仿宋_GB2312"/>
          <w:color w:val="auto"/>
          <w:kern w:val="0"/>
          <w:sz w:val="32"/>
          <w:szCs w:val="32"/>
        </w:rPr>
        <w:t>鼓励在光明科学城引入技术经理人，全程参与项目监理、发明披露、价值评估、专利申请与维护、技术推广、对接谈判等科技成果转化全过程。</w:t>
      </w:r>
    </w:p>
    <w:p>
      <w:pPr>
        <w:widowControl/>
        <w:shd w:val="clear" w:color="auto" w:fill="FFFFFF"/>
        <w:spacing w:line="540" w:lineRule="exact"/>
        <w:ind w:firstLine="640" w:firstLineChars="200"/>
        <w:rPr>
          <w:rStyle w:val="19"/>
          <w:rFonts w:hint="eastAsia" w:ascii="黑体" w:hAnsi="黑体" w:eastAsia="黑体" w:cs="黑体"/>
          <w:color w:val="auto"/>
          <w:kern w:val="44"/>
          <w:sz w:val="32"/>
          <w:szCs w:val="32"/>
        </w:rPr>
      </w:pPr>
      <w:r>
        <w:rPr>
          <w:rStyle w:val="19"/>
          <w:rFonts w:hint="eastAsia" w:ascii="黑体" w:hAnsi="黑体" w:eastAsia="黑体" w:cs="黑体"/>
          <w:color w:val="auto"/>
          <w:kern w:val="44"/>
          <w:sz w:val="32"/>
          <w:szCs w:val="32"/>
        </w:rPr>
        <w:t>第四十</w:t>
      </w:r>
      <w:r>
        <w:rPr>
          <w:rStyle w:val="19"/>
          <w:rFonts w:hint="eastAsia" w:ascii="黑体" w:hAnsi="黑体" w:eastAsia="黑体" w:cs="黑体"/>
          <w:color w:val="auto"/>
          <w:kern w:val="44"/>
          <w:sz w:val="32"/>
          <w:szCs w:val="32"/>
          <w:lang w:val="en-US" w:eastAsia="zh-CN"/>
        </w:rPr>
        <w:t>一</w:t>
      </w:r>
      <w:r>
        <w:rPr>
          <w:rStyle w:val="19"/>
          <w:rFonts w:hint="eastAsia" w:ascii="黑体" w:hAnsi="黑体" w:eastAsia="黑体" w:cs="黑体"/>
          <w:color w:val="auto"/>
          <w:kern w:val="44"/>
          <w:sz w:val="32"/>
          <w:szCs w:val="32"/>
        </w:rPr>
        <w:t>条</w:t>
      </w:r>
      <w:r>
        <w:rPr>
          <w:rStyle w:val="19"/>
          <w:rFonts w:hint="eastAsia" w:ascii="黑体" w:hAnsi="黑体" w:eastAsia="黑体" w:cs="黑体"/>
          <w:color w:val="auto"/>
          <w:kern w:val="44"/>
          <w:sz w:val="32"/>
          <w:szCs w:val="32"/>
          <w:lang w:val="en-US" w:eastAsia="zh-CN"/>
        </w:rPr>
        <w:t xml:space="preserve"> </w:t>
      </w:r>
      <w:r>
        <w:rPr>
          <w:rStyle w:val="19"/>
          <w:rFonts w:hint="eastAsia" w:ascii="仿宋_GB2312" w:hAnsi="仿宋_GB2312" w:eastAsia="仿宋_GB2312" w:cs="仿宋_GB2312"/>
          <w:color w:val="auto"/>
          <w:sz w:val="32"/>
          <w:szCs w:val="32"/>
        </w:rPr>
        <w:t>光明科学城高等院校、科研机构的专业技术人员经所在单位同意，可以</w:t>
      </w:r>
      <w:r>
        <w:rPr>
          <w:rStyle w:val="19"/>
          <w:rFonts w:hint="eastAsia" w:ascii="仿宋_GB2312" w:hAnsi="仿宋_GB2312" w:eastAsia="仿宋_GB2312" w:cs="仿宋_GB2312"/>
          <w:color w:val="auto"/>
          <w:kern w:val="0"/>
          <w:sz w:val="32"/>
          <w:szCs w:val="32"/>
        </w:rPr>
        <w:t>按规定</w:t>
      </w:r>
      <w:r>
        <w:rPr>
          <w:rStyle w:val="19"/>
          <w:rFonts w:hint="eastAsia" w:ascii="仿宋_GB2312" w:hAnsi="仿宋_GB2312" w:eastAsia="仿宋_GB2312" w:cs="仿宋_GB2312"/>
          <w:color w:val="auto"/>
          <w:sz w:val="32"/>
          <w:szCs w:val="32"/>
        </w:rPr>
        <w:t>利用与本人从事专业相关的科技创新成果在职创办企业。</w:t>
      </w:r>
    </w:p>
    <w:p>
      <w:pPr>
        <w:widowControl/>
        <w:spacing w:line="540" w:lineRule="exact"/>
        <w:ind w:firstLine="640" w:firstLineChars="200"/>
        <w:textAlignment w:val="baseline"/>
        <w:rPr>
          <w:rStyle w:val="19"/>
          <w:rFonts w:ascii="仿宋_GB2312" w:hAnsi="仿宋_GB2312" w:eastAsia="仿宋_GB2312" w:cs="仿宋_GB2312"/>
          <w:color w:val="auto"/>
          <w:sz w:val="32"/>
          <w:szCs w:val="32"/>
        </w:rPr>
      </w:pPr>
      <w:r>
        <w:rPr>
          <w:rStyle w:val="19"/>
          <w:rFonts w:hint="eastAsia" w:ascii="黑体" w:hAnsi="黑体" w:eastAsia="黑体" w:cs="黑体"/>
          <w:color w:val="auto"/>
          <w:kern w:val="44"/>
          <w:sz w:val="32"/>
          <w:szCs w:val="32"/>
        </w:rPr>
        <w:t>第</w:t>
      </w:r>
      <w:r>
        <w:rPr>
          <w:rStyle w:val="19"/>
          <w:rFonts w:hint="eastAsia" w:ascii="黑体" w:hAnsi="黑体" w:eastAsia="黑体" w:cs="黑体"/>
          <w:color w:val="auto"/>
          <w:kern w:val="44"/>
          <w:sz w:val="32"/>
          <w:szCs w:val="32"/>
          <w:lang w:val="en-US" w:eastAsia="zh-CN"/>
        </w:rPr>
        <w:t>四十二</w:t>
      </w:r>
      <w:r>
        <w:rPr>
          <w:rStyle w:val="19"/>
          <w:rFonts w:hint="eastAsia" w:ascii="黑体" w:hAnsi="黑体" w:eastAsia="黑体" w:cs="黑体"/>
          <w:color w:val="auto"/>
          <w:kern w:val="44"/>
          <w:sz w:val="32"/>
          <w:szCs w:val="32"/>
        </w:rPr>
        <w:t>条</w:t>
      </w:r>
      <w:r>
        <w:rPr>
          <w:rStyle w:val="19"/>
          <w:rFonts w:hint="eastAsia" w:ascii="黑体" w:hAnsi="黑体" w:eastAsia="黑体" w:cs="黑体"/>
          <w:color w:val="auto"/>
          <w:kern w:val="44"/>
          <w:sz w:val="32"/>
          <w:szCs w:val="32"/>
          <w:lang w:val="en-US" w:eastAsia="zh-CN"/>
        </w:rPr>
        <w:t xml:space="preserve"> </w:t>
      </w:r>
      <w:r>
        <w:rPr>
          <w:rFonts w:hint="eastAsia" w:ascii="仿宋_GB2312" w:hAnsi="仿宋_GB2312" w:eastAsia="仿宋_GB2312" w:cs="仿宋_GB2312"/>
          <w:color w:val="auto"/>
          <w:sz w:val="32"/>
          <w:szCs w:val="32"/>
        </w:rPr>
        <w:t>市人民政府应当</w:t>
      </w:r>
      <w:r>
        <w:rPr>
          <w:rStyle w:val="19"/>
          <w:rFonts w:hint="eastAsia" w:ascii="仿宋_GB2312" w:hAnsi="仿宋_GB2312" w:eastAsia="仿宋_GB2312" w:cs="仿宋_GB2312"/>
          <w:color w:val="auto"/>
          <w:kern w:val="0"/>
          <w:sz w:val="32"/>
          <w:szCs w:val="32"/>
        </w:rPr>
        <w:t>在光明科学城</w:t>
      </w:r>
      <w:r>
        <w:rPr>
          <w:rStyle w:val="19"/>
          <w:rFonts w:hint="eastAsia" w:ascii="仿宋_GB2312" w:hAnsi="仿宋_GB2312" w:eastAsia="仿宋_GB2312" w:cs="仿宋_GB2312"/>
          <w:color w:val="auto"/>
          <w:kern w:val="0"/>
          <w:sz w:val="32"/>
          <w:szCs w:val="32"/>
          <w:lang w:eastAsia="zh-CN"/>
        </w:rPr>
        <w:t>推动组建</w:t>
      </w:r>
      <w:r>
        <w:rPr>
          <w:rStyle w:val="19"/>
          <w:rFonts w:hint="eastAsia" w:ascii="仿宋_GB2312" w:hAnsi="仿宋_GB2312" w:eastAsia="仿宋_GB2312" w:cs="仿宋_GB2312"/>
          <w:color w:val="auto"/>
          <w:sz w:val="32"/>
          <w:szCs w:val="32"/>
        </w:rPr>
        <w:t>国际技术转移转化中心</w:t>
      </w:r>
      <w:r>
        <w:rPr>
          <w:rStyle w:val="19"/>
          <w:rFonts w:hint="eastAsia" w:ascii="仿宋_GB2312" w:hAnsi="仿宋_GB2312" w:eastAsia="仿宋_GB2312" w:cs="仿宋_GB2312"/>
          <w:color w:val="auto"/>
          <w:sz w:val="32"/>
          <w:szCs w:val="32"/>
          <w:lang w:eastAsia="zh-CN"/>
        </w:rPr>
        <w:t>等科技成果转化服务平台</w:t>
      </w:r>
      <w:r>
        <w:rPr>
          <w:rStyle w:val="19"/>
          <w:rFonts w:hint="eastAsia" w:ascii="仿宋_GB2312" w:hAnsi="仿宋_GB2312" w:eastAsia="仿宋_GB2312" w:cs="仿宋_GB2312"/>
          <w:color w:val="auto"/>
          <w:sz w:val="32"/>
          <w:szCs w:val="32"/>
        </w:rPr>
        <w:t>，吸引国际高端科技成果在光明科学城落地</w:t>
      </w:r>
      <w:r>
        <w:rPr>
          <w:rStyle w:val="19"/>
          <w:rFonts w:hint="eastAsia" w:ascii="仿宋_GB2312" w:hAnsi="仿宋_GB2312" w:eastAsia="仿宋_GB2312" w:cs="仿宋_GB2312"/>
          <w:color w:val="auto"/>
          <w:sz w:val="32"/>
          <w:szCs w:val="32"/>
          <w:lang w:eastAsia="zh-CN"/>
        </w:rPr>
        <w:t>；</w:t>
      </w:r>
      <w:r>
        <w:rPr>
          <w:rStyle w:val="19"/>
          <w:rFonts w:hint="eastAsia" w:ascii="仿宋_GB2312" w:hAnsi="仿宋_GB2312" w:eastAsia="仿宋_GB2312" w:cs="仿宋_GB2312"/>
          <w:color w:val="auto"/>
          <w:kern w:val="0"/>
          <w:sz w:val="32"/>
          <w:szCs w:val="32"/>
        </w:rPr>
        <w:t>布局</w:t>
      </w:r>
      <w:r>
        <w:rPr>
          <w:rStyle w:val="19"/>
          <w:rFonts w:hint="eastAsia" w:ascii="仿宋_GB2312" w:hAnsi="仿宋_GB2312" w:eastAsia="仿宋_GB2312" w:cs="仿宋_GB2312"/>
          <w:color w:val="auto"/>
          <w:kern w:val="0"/>
          <w:sz w:val="32"/>
          <w:szCs w:val="32"/>
          <w:lang w:eastAsia="zh-CN"/>
        </w:rPr>
        <w:t>和</w:t>
      </w:r>
      <w:r>
        <w:rPr>
          <w:rStyle w:val="19"/>
          <w:rFonts w:hint="eastAsia" w:ascii="仿宋_GB2312" w:hAnsi="仿宋_GB2312" w:eastAsia="仿宋_GB2312" w:cs="仿宋_GB2312"/>
          <w:color w:val="auto"/>
          <w:sz w:val="32"/>
          <w:szCs w:val="32"/>
        </w:rPr>
        <w:t>建设概念验证中心、中试基地和中试产线，</w:t>
      </w:r>
      <w:r>
        <w:rPr>
          <w:rStyle w:val="19"/>
          <w:rFonts w:hint="eastAsia" w:ascii="仿宋_GB2312" w:hAnsi="仿宋_GB2312" w:eastAsia="仿宋_GB2312" w:cs="仿宋_GB2312"/>
          <w:bCs/>
          <w:color w:val="auto"/>
          <w:sz w:val="32"/>
          <w:szCs w:val="32"/>
        </w:rPr>
        <w:t>促进科技成果向规模生产转化。</w:t>
      </w:r>
    </w:p>
    <w:p>
      <w:pPr>
        <w:widowControl/>
        <w:shd w:val="clear" w:color="auto" w:fill="FFFFFF"/>
        <w:spacing w:line="540" w:lineRule="exact"/>
        <w:ind w:firstLine="640" w:firstLineChars="200"/>
        <w:rPr>
          <w:rStyle w:val="19"/>
          <w:rFonts w:ascii="仿宋_GB2312" w:hAnsi="仿宋_GB2312" w:eastAsia="仿宋_GB2312" w:cs="仿宋_GB2312"/>
          <w:color w:val="auto"/>
          <w:kern w:val="0"/>
          <w:sz w:val="32"/>
          <w:szCs w:val="32"/>
        </w:rPr>
      </w:pPr>
      <w:r>
        <w:rPr>
          <w:rStyle w:val="19"/>
          <w:rFonts w:hint="eastAsia" w:ascii="黑体" w:hAnsi="黑体" w:eastAsia="黑体" w:cs="黑体"/>
          <w:color w:val="auto"/>
          <w:kern w:val="44"/>
          <w:sz w:val="32"/>
          <w:szCs w:val="32"/>
        </w:rPr>
        <w:t>第四十</w:t>
      </w:r>
      <w:r>
        <w:rPr>
          <w:rStyle w:val="19"/>
          <w:rFonts w:hint="eastAsia" w:ascii="黑体" w:hAnsi="黑体" w:eastAsia="黑体" w:cs="黑体"/>
          <w:color w:val="auto"/>
          <w:kern w:val="44"/>
          <w:sz w:val="32"/>
          <w:szCs w:val="32"/>
          <w:lang w:val="en-US" w:eastAsia="zh-CN"/>
        </w:rPr>
        <w:t>三</w:t>
      </w:r>
      <w:r>
        <w:rPr>
          <w:rStyle w:val="19"/>
          <w:rFonts w:hint="eastAsia" w:ascii="黑体" w:hAnsi="黑体" w:eastAsia="黑体" w:cs="黑体"/>
          <w:color w:val="auto"/>
          <w:kern w:val="44"/>
          <w:sz w:val="32"/>
          <w:szCs w:val="32"/>
        </w:rPr>
        <w:t>条</w:t>
      </w:r>
      <w:r>
        <w:rPr>
          <w:rStyle w:val="19"/>
          <w:rFonts w:hint="eastAsia" w:ascii="黑体" w:hAnsi="黑体" w:eastAsia="黑体" w:cs="黑体"/>
          <w:color w:val="auto"/>
          <w:kern w:val="44"/>
          <w:sz w:val="32"/>
          <w:szCs w:val="32"/>
          <w:lang w:val="en-US" w:eastAsia="zh-CN"/>
        </w:rPr>
        <w:t xml:space="preserve"> </w:t>
      </w:r>
      <w:r>
        <w:rPr>
          <w:rStyle w:val="19"/>
          <w:rFonts w:hint="eastAsia" w:ascii="仿宋_GB2312" w:hAnsi="仿宋_GB2312" w:eastAsia="仿宋_GB2312" w:cs="仿宋_GB2312"/>
          <w:color w:val="auto"/>
          <w:kern w:val="0"/>
          <w:sz w:val="32"/>
          <w:szCs w:val="32"/>
        </w:rPr>
        <w:t>市人民政府应当在光明科学城布局产业创新中心和制造业创新中心，推进技术熟化、技术标准创制，开展关键核心技术、关键工艺、关键部件及重大装备样机研发，加快推动创新成果大规模商用进程。</w:t>
      </w:r>
    </w:p>
    <w:p>
      <w:pPr>
        <w:widowControl/>
        <w:shd w:val="clear" w:color="auto" w:fill="FFFFFF"/>
        <w:spacing w:line="540" w:lineRule="exact"/>
        <w:ind w:firstLine="640" w:firstLineChars="200"/>
        <w:rPr>
          <w:rStyle w:val="19"/>
          <w:rFonts w:ascii="仿宋_GB2312" w:hAnsi="仿宋_GB2312" w:eastAsia="仿宋_GB2312" w:cs="仿宋_GB2312"/>
          <w:bCs/>
          <w:color w:val="auto"/>
          <w:kern w:val="0"/>
          <w:sz w:val="32"/>
          <w:szCs w:val="32"/>
        </w:rPr>
      </w:pPr>
      <w:r>
        <w:rPr>
          <w:rStyle w:val="19"/>
          <w:rFonts w:hint="eastAsia" w:ascii="黑体" w:hAnsi="黑体" w:eastAsia="黑体" w:cs="黑体"/>
          <w:color w:val="auto"/>
          <w:kern w:val="44"/>
          <w:sz w:val="32"/>
          <w:szCs w:val="32"/>
        </w:rPr>
        <w:t>第四十</w:t>
      </w:r>
      <w:r>
        <w:rPr>
          <w:rStyle w:val="19"/>
          <w:rFonts w:hint="eastAsia" w:ascii="黑体" w:hAnsi="黑体" w:eastAsia="黑体" w:cs="黑体"/>
          <w:color w:val="auto"/>
          <w:kern w:val="44"/>
          <w:sz w:val="32"/>
          <w:szCs w:val="32"/>
          <w:lang w:val="en-US" w:eastAsia="zh-CN"/>
        </w:rPr>
        <w:t>四</w:t>
      </w:r>
      <w:r>
        <w:rPr>
          <w:rStyle w:val="19"/>
          <w:rFonts w:hint="eastAsia" w:ascii="黑体" w:hAnsi="黑体" w:eastAsia="黑体" w:cs="黑体"/>
          <w:color w:val="auto"/>
          <w:kern w:val="44"/>
          <w:sz w:val="32"/>
          <w:szCs w:val="32"/>
        </w:rPr>
        <w:t>条</w:t>
      </w:r>
      <w:r>
        <w:rPr>
          <w:rStyle w:val="19"/>
          <w:rFonts w:hint="eastAsia" w:ascii="黑体" w:hAnsi="黑体" w:eastAsia="黑体" w:cs="黑体"/>
          <w:color w:val="auto"/>
          <w:kern w:val="44"/>
          <w:sz w:val="32"/>
          <w:szCs w:val="32"/>
          <w:lang w:val="en-US" w:eastAsia="zh-CN"/>
        </w:rPr>
        <w:t xml:space="preserve"> </w:t>
      </w:r>
      <w:r>
        <w:rPr>
          <w:rStyle w:val="19"/>
          <w:rFonts w:hint="eastAsia" w:ascii="仿宋_GB2312" w:hAnsi="仿宋_GB2312" w:eastAsia="仿宋_GB2312" w:cs="仿宋_GB2312"/>
          <w:bCs/>
          <w:color w:val="auto"/>
          <w:kern w:val="0"/>
          <w:sz w:val="32"/>
          <w:szCs w:val="32"/>
        </w:rPr>
        <w:t>光明科学城</w:t>
      </w:r>
      <w:r>
        <w:rPr>
          <w:rStyle w:val="19"/>
          <w:rFonts w:hint="eastAsia" w:ascii="仿宋_GB2312" w:hAnsi="仿宋_GB2312" w:eastAsia="仿宋_GB2312" w:cs="仿宋_GB2312"/>
          <w:bCs/>
          <w:color w:val="auto"/>
          <w:kern w:val="0"/>
          <w:sz w:val="32"/>
          <w:szCs w:val="32"/>
          <w:lang w:eastAsia="zh-CN"/>
        </w:rPr>
        <w:t>应当布局和</w:t>
      </w:r>
      <w:r>
        <w:rPr>
          <w:rStyle w:val="19"/>
          <w:rFonts w:hint="eastAsia" w:ascii="仿宋_GB2312" w:hAnsi="仿宋_GB2312" w:eastAsia="仿宋_GB2312" w:cs="仿宋_GB2312"/>
          <w:bCs/>
          <w:color w:val="auto"/>
          <w:kern w:val="0"/>
          <w:sz w:val="32"/>
          <w:szCs w:val="32"/>
        </w:rPr>
        <w:t>建设以科研经济为主导的新型产业园，吸引高等院校、企业</w:t>
      </w:r>
      <w:r>
        <w:rPr>
          <w:rStyle w:val="19"/>
          <w:rFonts w:hint="eastAsia" w:ascii="仿宋_GB2312" w:hAnsi="仿宋_GB2312" w:eastAsia="仿宋_GB2312" w:cs="仿宋_GB2312"/>
          <w:bCs/>
          <w:color w:val="auto"/>
          <w:kern w:val="0"/>
          <w:sz w:val="32"/>
          <w:szCs w:val="32"/>
          <w:lang w:eastAsia="zh-CN"/>
        </w:rPr>
        <w:t>等</w:t>
      </w:r>
      <w:r>
        <w:rPr>
          <w:rStyle w:val="19"/>
          <w:rFonts w:hint="eastAsia" w:ascii="仿宋_GB2312" w:hAnsi="仿宋_GB2312" w:eastAsia="仿宋_GB2312" w:cs="仿宋_GB2312"/>
          <w:bCs/>
          <w:color w:val="auto"/>
          <w:kern w:val="0"/>
          <w:sz w:val="32"/>
          <w:szCs w:val="32"/>
        </w:rPr>
        <w:t>设立研究机构，孵化</w:t>
      </w:r>
      <w:r>
        <w:rPr>
          <w:rStyle w:val="19"/>
          <w:rFonts w:hint="eastAsia" w:ascii="仿宋_GB2312" w:hAnsi="仿宋_GB2312" w:eastAsia="仿宋_GB2312" w:cs="仿宋_GB2312"/>
          <w:bCs/>
          <w:color w:val="auto"/>
          <w:kern w:val="0"/>
          <w:sz w:val="32"/>
          <w:szCs w:val="32"/>
          <w:lang w:eastAsia="zh-CN"/>
        </w:rPr>
        <w:t>以</w:t>
      </w:r>
      <w:r>
        <w:rPr>
          <w:rStyle w:val="19"/>
          <w:rFonts w:hint="eastAsia" w:ascii="仿宋_GB2312" w:hAnsi="仿宋_GB2312" w:eastAsia="仿宋_GB2312" w:cs="仿宋_GB2312"/>
          <w:bCs/>
          <w:color w:val="auto"/>
          <w:kern w:val="0"/>
          <w:sz w:val="32"/>
          <w:szCs w:val="32"/>
        </w:rPr>
        <w:t>知识产权</w:t>
      </w:r>
      <w:r>
        <w:rPr>
          <w:rStyle w:val="19"/>
          <w:rFonts w:hint="eastAsia" w:ascii="仿宋_GB2312" w:hAnsi="仿宋_GB2312" w:eastAsia="仿宋_GB2312" w:cs="仿宋_GB2312"/>
          <w:bCs/>
          <w:color w:val="auto"/>
          <w:kern w:val="0"/>
          <w:sz w:val="32"/>
          <w:szCs w:val="32"/>
          <w:lang w:eastAsia="zh-CN"/>
        </w:rPr>
        <w:t>输出为主的</w:t>
      </w:r>
      <w:r>
        <w:rPr>
          <w:rStyle w:val="19"/>
          <w:rFonts w:hint="eastAsia" w:ascii="仿宋_GB2312" w:hAnsi="仿宋_GB2312" w:eastAsia="仿宋_GB2312" w:cs="仿宋_GB2312"/>
          <w:bCs/>
          <w:color w:val="auto"/>
          <w:kern w:val="0"/>
          <w:sz w:val="32"/>
          <w:szCs w:val="32"/>
        </w:rPr>
        <w:t>高附加值科技企业，推动产业体系价值链向中高端发展。</w:t>
      </w:r>
    </w:p>
    <w:p>
      <w:pPr>
        <w:spacing w:line="540" w:lineRule="exact"/>
        <w:ind w:firstLine="640" w:firstLineChars="200"/>
        <w:rPr>
          <w:rStyle w:val="19"/>
          <w:rFonts w:ascii="仿宋_GB2312" w:hAnsi="仿宋_GB2312" w:eastAsia="仿宋_GB2312" w:cs="仿宋_GB2312"/>
          <w:color w:val="auto"/>
          <w:sz w:val="32"/>
          <w:szCs w:val="32"/>
        </w:rPr>
      </w:pPr>
      <w:r>
        <w:rPr>
          <w:rStyle w:val="19"/>
          <w:rFonts w:hint="eastAsia" w:ascii="黑体" w:hAnsi="黑体" w:eastAsia="黑体" w:cs="黑体"/>
          <w:color w:val="auto"/>
          <w:kern w:val="44"/>
          <w:sz w:val="32"/>
          <w:szCs w:val="32"/>
        </w:rPr>
        <w:t>第</w:t>
      </w:r>
      <w:r>
        <w:rPr>
          <w:rStyle w:val="19"/>
          <w:rFonts w:hint="eastAsia" w:ascii="黑体" w:hAnsi="黑体" w:eastAsia="黑体" w:cs="黑体"/>
          <w:color w:val="auto"/>
          <w:kern w:val="44"/>
          <w:sz w:val="32"/>
          <w:szCs w:val="32"/>
          <w:lang w:eastAsia="zh-CN"/>
        </w:rPr>
        <w:t>四十五</w:t>
      </w:r>
      <w:r>
        <w:rPr>
          <w:rStyle w:val="19"/>
          <w:rFonts w:hint="eastAsia" w:ascii="黑体" w:hAnsi="黑体" w:eastAsia="黑体" w:cs="黑体"/>
          <w:color w:val="auto"/>
          <w:kern w:val="44"/>
          <w:sz w:val="32"/>
          <w:szCs w:val="32"/>
        </w:rPr>
        <w:t>条</w:t>
      </w:r>
      <w:r>
        <w:rPr>
          <w:rStyle w:val="19"/>
          <w:rFonts w:hint="eastAsia" w:ascii="黑体" w:hAnsi="黑体" w:eastAsia="黑体" w:cs="黑体"/>
          <w:color w:val="auto"/>
          <w:kern w:val="44"/>
          <w:sz w:val="32"/>
          <w:szCs w:val="32"/>
          <w:lang w:val="en-US" w:eastAsia="zh-CN"/>
        </w:rPr>
        <w:t xml:space="preserve"> </w:t>
      </w:r>
      <w:r>
        <w:rPr>
          <w:rStyle w:val="19"/>
          <w:rFonts w:hint="eastAsia" w:ascii="仿宋_GB2312" w:hAnsi="仿宋_GB2312" w:eastAsia="仿宋_GB2312" w:cs="仿宋_GB2312"/>
          <w:color w:val="auto"/>
          <w:sz w:val="32"/>
          <w:szCs w:val="32"/>
        </w:rPr>
        <w:t>市人民政府应当统筹制定</w:t>
      </w:r>
      <w:r>
        <w:rPr>
          <w:rStyle w:val="19"/>
          <w:rFonts w:hint="eastAsia" w:ascii="仿宋_GB2312" w:hAnsi="仿宋_GB2312" w:eastAsia="仿宋_GB2312" w:cs="仿宋_GB2312"/>
          <w:color w:val="auto"/>
          <w:sz w:val="32"/>
          <w:szCs w:val="32"/>
          <w:lang w:eastAsia="zh-CN"/>
        </w:rPr>
        <w:t>与</w:t>
      </w:r>
      <w:r>
        <w:rPr>
          <w:rStyle w:val="19"/>
          <w:rFonts w:hint="eastAsia" w:ascii="仿宋_GB2312" w:hAnsi="仿宋_GB2312" w:eastAsia="仿宋_GB2312" w:cs="仿宋_GB2312"/>
          <w:color w:val="auto"/>
          <w:sz w:val="32"/>
          <w:szCs w:val="32"/>
        </w:rPr>
        <w:t>应用场景建设有关</w:t>
      </w:r>
      <w:r>
        <w:rPr>
          <w:rStyle w:val="19"/>
          <w:rFonts w:hint="eastAsia" w:ascii="仿宋_GB2312" w:hAnsi="仿宋_GB2312" w:eastAsia="仿宋_GB2312" w:cs="仿宋_GB2312"/>
          <w:color w:val="auto"/>
          <w:sz w:val="32"/>
          <w:szCs w:val="32"/>
          <w:lang w:eastAsia="zh-CN"/>
        </w:rPr>
        <w:t>的</w:t>
      </w:r>
      <w:r>
        <w:rPr>
          <w:rStyle w:val="19"/>
          <w:rFonts w:hint="eastAsia" w:ascii="仿宋_GB2312" w:hAnsi="仿宋_GB2312" w:eastAsia="仿宋_GB2312" w:cs="仿宋_GB2312"/>
          <w:color w:val="auto"/>
          <w:sz w:val="32"/>
          <w:szCs w:val="32"/>
        </w:rPr>
        <w:t>规划和政策，加快构建光明科学城科技成果转化所需的应用场景，支持光明科学城科技成果转化形成的新技术、新产品、新业态、新模式在本市测试、试用、应用，并依法提供其所需的数据开放、基础设施、技术验证环境、检测标准、示范应用等服务，为光明科学城科技成果落地提供便利。</w:t>
      </w:r>
    </w:p>
    <w:p>
      <w:pPr>
        <w:spacing w:line="540" w:lineRule="exact"/>
        <w:ind w:firstLine="640" w:firstLineChars="200"/>
        <w:rPr>
          <w:rStyle w:val="19"/>
          <w:rFonts w:hint="eastAsia" w:ascii="仿宋_GB2312" w:hAnsi="仿宋_GB2312" w:eastAsia="仿宋_GB2312" w:cs="仿宋_GB2312"/>
          <w:color w:val="auto"/>
          <w:sz w:val="32"/>
          <w:szCs w:val="32"/>
        </w:rPr>
      </w:pPr>
      <w:r>
        <w:rPr>
          <w:rStyle w:val="19"/>
          <w:rFonts w:hint="eastAsia" w:ascii="仿宋_GB2312" w:hAnsi="仿宋_GB2312" w:eastAsia="仿宋_GB2312" w:cs="仿宋_GB2312"/>
          <w:color w:val="auto"/>
          <w:sz w:val="32"/>
          <w:szCs w:val="32"/>
        </w:rPr>
        <w:t>鼓励在政府投资项目、国有</w:t>
      </w:r>
      <w:r>
        <w:rPr>
          <w:rStyle w:val="19"/>
          <w:rFonts w:hint="eastAsia" w:ascii="仿宋_GB2312" w:hAnsi="仿宋_GB2312" w:eastAsia="仿宋_GB2312" w:cs="仿宋_GB2312"/>
          <w:color w:val="auto"/>
          <w:kern w:val="2"/>
          <w:sz w:val="32"/>
          <w:szCs w:val="32"/>
          <w:lang w:val="en-US" w:eastAsia="zh-CN"/>
        </w:rPr>
        <w:t>企业</w:t>
      </w:r>
      <w:r>
        <w:rPr>
          <w:rStyle w:val="19"/>
          <w:rFonts w:hint="eastAsia" w:ascii="仿宋_GB2312" w:hAnsi="仿宋_GB2312" w:eastAsia="仿宋_GB2312" w:cs="仿宋_GB2312"/>
          <w:color w:val="auto"/>
          <w:sz w:val="32"/>
          <w:szCs w:val="32"/>
        </w:rPr>
        <w:t>投资项目中采购光明科学城创新主体首次投放国内市场、具有核心知识产权的创新产品和服务。</w:t>
      </w:r>
    </w:p>
    <w:p>
      <w:pPr>
        <w:pStyle w:val="2"/>
      </w:pPr>
    </w:p>
    <w:p>
      <w:pPr>
        <w:pStyle w:val="20"/>
        <w:widowControl/>
        <w:spacing w:before="0" w:after="0" w:line="540" w:lineRule="exact"/>
        <w:textAlignment w:val="baseline"/>
        <w:rPr>
          <w:rStyle w:val="19"/>
          <w:rFonts w:ascii="黑体" w:hAnsi="黑体" w:cs="黑体"/>
          <w:color w:val="auto"/>
          <w:szCs w:val="32"/>
        </w:rPr>
      </w:pPr>
      <w:r>
        <w:rPr>
          <w:rStyle w:val="19"/>
          <w:rFonts w:hint="eastAsia" w:ascii="黑体" w:hAnsi="黑体" w:cs="黑体"/>
          <w:color w:val="auto"/>
          <w:szCs w:val="32"/>
        </w:rPr>
        <w:t xml:space="preserve">第六章 </w:t>
      </w:r>
      <w:r>
        <w:rPr>
          <w:rStyle w:val="19"/>
          <w:rFonts w:hint="eastAsia" w:ascii="黑体" w:hAnsi="黑体" w:cs="黑体"/>
          <w:color w:val="auto"/>
          <w:szCs w:val="32"/>
          <w:lang w:val="en-US" w:eastAsia="zh-CN"/>
        </w:rPr>
        <w:t>人才环境</w:t>
      </w:r>
    </w:p>
    <w:p>
      <w:pPr>
        <w:spacing w:line="540" w:lineRule="exact"/>
        <w:ind w:firstLine="640" w:firstLineChars="200"/>
        <w:rPr>
          <w:rStyle w:val="19"/>
          <w:rFonts w:ascii="黑体" w:hAnsi="黑体" w:eastAsia="黑体" w:cs="黑体"/>
          <w:color w:val="auto"/>
          <w:kern w:val="44"/>
          <w:sz w:val="32"/>
          <w:szCs w:val="32"/>
        </w:rPr>
      </w:pPr>
    </w:p>
    <w:p>
      <w:pPr>
        <w:widowControl/>
        <w:spacing w:line="540" w:lineRule="exact"/>
        <w:ind w:firstLine="640" w:firstLineChars="200"/>
        <w:textAlignment w:val="baseline"/>
        <w:rPr>
          <w:rStyle w:val="19"/>
          <w:rFonts w:ascii="仿宋_GB2312" w:hAnsi="仿宋_GB2312" w:eastAsia="仿宋_GB2312" w:cs="仿宋_GB2312"/>
          <w:color w:val="auto"/>
          <w:sz w:val="32"/>
          <w:szCs w:val="32"/>
        </w:rPr>
      </w:pPr>
      <w:r>
        <w:rPr>
          <w:rStyle w:val="19"/>
          <w:rFonts w:hint="eastAsia" w:ascii="黑体" w:hAnsi="黑体" w:eastAsia="黑体" w:cs="黑体"/>
          <w:color w:val="auto"/>
          <w:kern w:val="44"/>
          <w:sz w:val="32"/>
          <w:szCs w:val="32"/>
        </w:rPr>
        <w:t>第</w:t>
      </w:r>
      <w:r>
        <w:rPr>
          <w:rStyle w:val="19"/>
          <w:rFonts w:hint="eastAsia" w:ascii="黑体" w:hAnsi="黑体" w:eastAsia="黑体" w:cs="黑体"/>
          <w:color w:val="auto"/>
          <w:kern w:val="44"/>
          <w:sz w:val="32"/>
          <w:szCs w:val="32"/>
          <w:lang w:val="en-US" w:eastAsia="zh-CN"/>
        </w:rPr>
        <w:t>四十六</w:t>
      </w:r>
      <w:r>
        <w:rPr>
          <w:rStyle w:val="19"/>
          <w:rFonts w:hint="eastAsia" w:ascii="黑体" w:hAnsi="黑体" w:eastAsia="黑体" w:cs="黑体"/>
          <w:color w:val="auto"/>
          <w:kern w:val="44"/>
          <w:sz w:val="32"/>
          <w:szCs w:val="32"/>
        </w:rPr>
        <w:t>条</w:t>
      </w:r>
      <w:r>
        <w:rPr>
          <w:rStyle w:val="19"/>
          <w:rFonts w:hint="eastAsia" w:ascii="黑体" w:hAnsi="黑体" w:eastAsia="黑体" w:cs="黑体"/>
          <w:color w:val="auto"/>
          <w:kern w:val="44"/>
          <w:sz w:val="32"/>
          <w:szCs w:val="32"/>
          <w:lang w:val="en-US" w:eastAsia="zh-CN"/>
        </w:rPr>
        <w:t xml:space="preserve"> </w:t>
      </w:r>
      <w:r>
        <w:rPr>
          <w:rStyle w:val="19"/>
          <w:rFonts w:hint="eastAsia" w:ascii="仿宋_GB2312" w:hAnsi="仿宋_GB2312" w:eastAsia="仿宋_GB2312" w:cs="仿宋_GB2312"/>
          <w:color w:val="auto"/>
          <w:sz w:val="32"/>
          <w:szCs w:val="32"/>
        </w:rPr>
        <w:t>光明科学城应当以</w:t>
      </w:r>
      <w:r>
        <w:rPr>
          <w:rStyle w:val="19"/>
          <w:rFonts w:hint="eastAsia" w:ascii="仿宋_GB2312" w:hAnsi="仿宋_GB2312" w:eastAsia="仿宋_GB2312" w:cs="仿宋_GB2312"/>
          <w:color w:val="auto"/>
          <w:sz w:val="32"/>
          <w:szCs w:val="32"/>
          <w:lang w:eastAsia="zh-CN"/>
        </w:rPr>
        <w:t>前沿科学研究和</w:t>
      </w:r>
      <w:r>
        <w:rPr>
          <w:rStyle w:val="19"/>
          <w:rFonts w:hint="eastAsia" w:ascii="仿宋_GB2312" w:hAnsi="仿宋_GB2312" w:eastAsia="仿宋_GB2312" w:cs="仿宋_GB2312"/>
          <w:color w:val="auto"/>
          <w:sz w:val="32"/>
          <w:szCs w:val="32"/>
        </w:rPr>
        <w:t>产业需求为导向，充分发挥市场在人才资源配置中的作用，创造有利于人才集聚、发展的环境，促进人才顺畅有序流动，激发人才创新创业创造活力。</w:t>
      </w:r>
    </w:p>
    <w:p>
      <w:pPr>
        <w:widowControl/>
        <w:spacing w:line="540" w:lineRule="exact"/>
        <w:ind w:firstLine="640" w:firstLineChars="200"/>
        <w:textAlignment w:val="baseline"/>
        <w:rPr>
          <w:rFonts w:ascii="仿宋_GB2312" w:hAnsi="仿宋_GB2312" w:eastAsia="仿宋_GB2312" w:cs="仿宋_GB2312"/>
          <w:color w:val="auto"/>
          <w:sz w:val="32"/>
          <w:szCs w:val="32"/>
        </w:rPr>
      </w:pPr>
      <w:r>
        <w:rPr>
          <w:rStyle w:val="19"/>
          <w:rFonts w:hint="eastAsia" w:ascii="黑体" w:hAnsi="黑体" w:eastAsia="黑体" w:cs="黑体"/>
          <w:color w:val="auto"/>
          <w:kern w:val="44"/>
          <w:sz w:val="32"/>
          <w:szCs w:val="32"/>
        </w:rPr>
        <w:t>第</w:t>
      </w:r>
      <w:r>
        <w:rPr>
          <w:rStyle w:val="19"/>
          <w:rFonts w:hint="eastAsia" w:ascii="黑体" w:hAnsi="黑体" w:eastAsia="黑体" w:cs="黑体"/>
          <w:color w:val="auto"/>
          <w:kern w:val="44"/>
          <w:sz w:val="32"/>
          <w:szCs w:val="32"/>
          <w:lang w:val="en-US" w:eastAsia="zh-CN"/>
        </w:rPr>
        <w:t>四十七</w:t>
      </w:r>
      <w:r>
        <w:rPr>
          <w:rStyle w:val="19"/>
          <w:rFonts w:hint="eastAsia" w:ascii="黑体" w:hAnsi="黑体" w:eastAsia="黑体" w:cs="黑体"/>
          <w:color w:val="auto"/>
          <w:kern w:val="44"/>
          <w:sz w:val="32"/>
          <w:szCs w:val="32"/>
        </w:rPr>
        <w:t>条</w:t>
      </w:r>
      <w:r>
        <w:rPr>
          <w:rStyle w:val="19"/>
          <w:rFonts w:hint="eastAsia" w:ascii="黑体" w:hAnsi="黑体" w:eastAsia="黑体" w:cs="黑体"/>
          <w:color w:val="auto"/>
          <w:kern w:val="44"/>
          <w:sz w:val="32"/>
          <w:szCs w:val="32"/>
          <w:lang w:val="en-US" w:eastAsia="zh-CN"/>
        </w:rPr>
        <w:t xml:space="preserve"> </w:t>
      </w:r>
      <w:r>
        <w:rPr>
          <w:rFonts w:hint="eastAsia" w:ascii="仿宋_GB2312" w:hAnsi="仿宋_GB2312" w:eastAsia="仿宋_GB2312" w:cs="仿宋_GB2312"/>
          <w:color w:val="auto"/>
          <w:sz w:val="32"/>
          <w:szCs w:val="32"/>
        </w:rPr>
        <w:t>市人民政府推进光明科学城人才政策、管理和服务先行先试，实施按需精准引才计划，编制光明科学城人才发展规划及急需紧缺人才目录。</w:t>
      </w:r>
    </w:p>
    <w:p>
      <w:pPr>
        <w:widowControl/>
        <w:spacing w:line="540" w:lineRule="exact"/>
        <w:ind w:firstLine="640" w:firstLineChars="200"/>
        <w:textAlignment w:val="baseline"/>
        <w:rPr>
          <w:rStyle w:val="19"/>
          <w:rFonts w:ascii="仿宋_GB2312" w:hAnsi="仿宋_GB2312" w:eastAsia="仿宋_GB2312" w:cs="仿宋_GB2312"/>
          <w:color w:val="auto"/>
          <w:kern w:val="0"/>
          <w:sz w:val="32"/>
          <w:szCs w:val="32"/>
        </w:rPr>
      </w:pPr>
      <w:r>
        <w:rPr>
          <w:rStyle w:val="19"/>
          <w:rFonts w:hint="eastAsia" w:ascii="黑体" w:hAnsi="黑体" w:eastAsia="黑体" w:cs="黑体"/>
          <w:color w:val="auto"/>
          <w:kern w:val="44"/>
          <w:sz w:val="32"/>
          <w:szCs w:val="32"/>
        </w:rPr>
        <w:t>第</w:t>
      </w:r>
      <w:r>
        <w:rPr>
          <w:rStyle w:val="19"/>
          <w:rFonts w:hint="eastAsia" w:ascii="黑体" w:hAnsi="黑体" w:eastAsia="黑体" w:cs="黑体"/>
          <w:color w:val="auto"/>
          <w:kern w:val="44"/>
          <w:sz w:val="32"/>
          <w:szCs w:val="32"/>
          <w:lang w:val="en-US" w:eastAsia="zh-CN"/>
        </w:rPr>
        <w:t>四十八</w:t>
      </w:r>
      <w:r>
        <w:rPr>
          <w:rStyle w:val="19"/>
          <w:rFonts w:hint="eastAsia" w:ascii="黑体" w:hAnsi="黑体" w:eastAsia="黑体" w:cs="黑体"/>
          <w:color w:val="auto"/>
          <w:kern w:val="44"/>
          <w:sz w:val="32"/>
          <w:szCs w:val="32"/>
        </w:rPr>
        <w:t>条</w:t>
      </w:r>
      <w:r>
        <w:rPr>
          <w:rStyle w:val="19"/>
          <w:rFonts w:hint="eastAsia" w:ascii="黑体" w:hAnsi="黑体" w:eastAsia="黑体" w:cs="黑体"/>
          <w:color w:val="auto"/>
          <w:kern w:val="44"/>
          <w:sz w:val="32"/>
          <w:szCs w:val="32"/>
          <w:lang w:val="en-US" w:eastAsia="zh-CN"/>
        </w:rPr>
        <w:t xml:space="preserve"> </w:t>
      </w:r>
      <w:r>
        <w:rPr>
          <w:rStyle w:val="19"/>
          <w:rFonts w:hint="eastAsia" w:ascii="仿宋_GB2312" w:hAnsi="仿宋_GB2312" w:eastAsia="仿宋_GB2312" w:cs="仿宋_GB2312"/>
          <w:color w:val="auto"/>
          <w:sz w:val="32"/>
          <w:szCs w:val="32"/>
        </w:rPr>
        <w:t>支持光明科学城建设高水平高等院校，鼓励高等院校在学科布局、人才队伍建设、自主招生等方面进行创新，培育高层次研究型人才。</w:t>
      </w:r>
    </w:p>
    <w:p>
      <w:pPr>
        <w:widowControl/>
        <w:spacing w:line="540" w:lineRule="exact"/>
        <w:ind w:firstLine="640" w:firstLineChars="200"/>
        <w:textAlignment w:val="baseline"/>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支持光明科学城与港澳高等院校、科研机构合作，为港澳优秀大学生在光明科学城创新创业提供便利。</w:t>
      </w:r>
    </w:p>
    <w:p>
      <w:pPr>
        <w:widowControl/>
        <w:shd w:val="clear" w:color="auto" w:fill="auto"/>
        <w:spacing w:line="540" w:lineRule="exact"/>
        <w:ind w:firstLine="640" w:firstLineChars="200"/>
        <w:rPr>
          <w:rStyle w:val="19"/>
          <w:rFonts w:hint="eastAsia" w:ascii="仿宋_GB2312" w:hAnsi="仿宋_GB2312" w:eastAsia="仿宋_GB2312" w:cs="仿宋_GB2312"/>
          <w:color w:val="auto"/>
          <w:sz w:val="32"/>
          <w:szCs w:val="32"/>
          <w:lang w:eastAsia="zh-CN"/>
        </w:rPr>
      </w:pPr>
      <w:r>
        <w:rPr>
          <w:rStyle w:val="19"/>
          <w:rFonts w:hint="eastAsia" w:ascii="黑体" w:hAnsi="黑体" w:eastAsia="黑体" w:cs="黑体"/>
          <w:color w:val="auto"/>
          <w:kern w:val="44"/>
          <w:sz w:val="32"/>
          <w:szCs w:val="32"/>
        </w:rPr>
        <w:t>第</w:t>
      </w:r>
      <w:r>
        <w:rPr>
          <w:rStyle w:val="19"/>
          <w:rFonts w:hint="eastAsia" w:ascii="黑体" w:hAnsi="黑体" w:eastAsia="黑体" w:cs="黑体"/>
          <w:color w:val="auto"/>
          <w:kern w:val="44"/>
          <w:sz w:val="32"/>
          <w:szCs w:val="32"/>
          <w:lang w:val="en-US" w:eastAsia="zh-CN"/>
        </w:rPr>
        <w:t>四十九</w:t>
      </w:r>
      <w:r>
        <w:rPr>
          <w:rStyle w:val="19"/>
          <w:rFonts w:hint="eastAsia" w:ascii="黑体" w:hAnsi="黑体" w:eastAsia="黑体" w:cs="黑体"/>
          <w:color w:val="auto"/>
          <w:kern w:val="44"/>
          <w:sz w:val="32"/>
          <w:szCs w:val="32"/>
        </w:rPr>
        <w:t>条</w:t>
      </w:r>
      <w:r>
        <w:rPr>
          <w:rStyle w:val="19"/>
          <w:rFonts w:hint="eastAsia" w:ascii="黑体" w:hAnsi="黑体" w:eastAsia="黑体" w:cs="黑体"/>
          <w:color w:val="auto"/>
          <w:kern w:val="44"/>
          <w:sz w:val="32"/>
          <w:szCs w:val="32"/>
          <w:lang w:val="en-US" w:eastAsia="zh-CN"/>
        </w:rPr>
        <w:t xml:space="preserve"> </w:t>
      </w:r>
      <w:r>
        <w:rPr>
          <w:rStyle w:val="19"/>
          <w:rFonts w:hint="eastAsia" w:ascii="仿宋_GB2312" w:hAnsi="仿宋_GB2312" w:eastAsia="仿宋_GB2312" w:cs="仿宋_GB2312"/>
          <w:color w:val="auto"/>
          <w:sz w:val="32"/>
          <w:szCs w:val="32"/>
        </w:rPr>
        <w:t>市人力资源保障部门应当支持光明科学城的高等院校、科研机构、企事业单位申请设立博士后科研流动站、科研工作（分）站和博士后创新实践基地</w:t>
      </w:r>
      <w:r>
        <w:rPr>
          <w:rStyle w:val="19"/>
          <w:rFonts w:hint="eastAsia" w:ascii="仿宋_GB2312" w:hAnsi="仿宋_GB2312" w:eastAsia="仿宋_GB2312" w:cs="仿宋_GB2312"/>
          <w:color w:val="auto"/>
          <w:sz w:val="32"/>
          <w:szCs w:val="32"/>
          <w:lang w:eastAsia="zh-CN"/>
        </w:rPr>
        <w:t>。</w:t>
      </w:r>
    </w:p>
    <w:p>
      <w:pPr>
        <w:widowControl/>
        <w:shd w:val="clear" w:color="auto" w:fill="auto"/>
        <w:spacing w:line="540" w:lineRule="exact"/>
        <w:ind w:firstLine="640" w:firstLineChars="200"/>
        <w:rPr>
          <w:rFonts w:ascii="仿宋_GB2312" w:hAnsi="仿宋_GB2312" w:eastAsia="仿宋_GB2312" w:cs="仿宋_GB2312"/>
          <w:color w:val="auto"/>
          <w:sz w:val="32"/>
          <w:szCs w:val="32"/>
        </w:rPr>
      </w:pPr>
      <w:r>
        <w:rPr>
          <w:rStyle w:val="19"/>
          <w:rFonts w:hint="eastAsia" w:ascii="仿宋_GB2312" w:hAnsi="仿宋_GB2312" w:eastAsia="仿宋_GB2312" w:cs="仿宋_GB2312"/>
          <w:color w:val="auto"/>
          <w:sz w:val="32"/>
          <w:szCs w:val="32"/>
        </w:rPr>
        <w:t>支持光明科学城内符合条件的博士后科研工作（分）站申请独立招收博士后。</w:t>
      </w:r>
    </w:p>
    <w:p>
      <w:pPr>
        <w:widowControl/>
        <w:spacing w:line="540" w:lineRule="exact"/>
        <w:ind w:firstLine="640" w:firstLineChars="200"/>
        <w:textAlignment w:val="baseline"/>
        <w:rPr>
          <w:rStyle w:val="19"/>
          <w:rFonts w:hint="default" w:ascii="仿宋_GB2312" w:hAnsi="仿宋_GB2312" w:eastAsia="仿宋_GB2312" w:cs="仿宋_GB2312"/>
          <w:color w:val="auto"/>
          <w:sz w:val="32"/>
          <w:szCs w:val="32"/>
          <w:lang w:val="en-US" w:eastAsia="zh-CN"/>
        </w:rPr>
      </w:pPr>
      <w:r>
        <w:rPr>
          <w:rStyle w:val="19"/>
          <w:rFonts w:hint="eastAsia" w:ascii="黑体" w:hAnsi="黑体" w:eastAsia="黑体" w:cs="黑体"/>
          <w:color w:val="auto"/>
          <w:kern w:val="44"/>
          <w:sz w:val="32"/>
          <w:szCs w:val="32"/>
        </w:rPr>
        <w:t>第</w:t>
      </w:r>
      <w:r>
        <w:rPr>
          <w:rStyle w:val="19"/>
          <w:rFonts w:hint="eastAsia" w:ascii="黑体" w:hAnsi="黑体" w:eastAsia="黑体" w:cs="黑体"/>
          <w:color w:val="auto"/>
          <w:kern w:val="44"/>
          <w:sz w:val="32"/>
          <w:szCs w:val="32"/>
          <w:lang w:val="en-US" w:eastAsia="zh-CN"/>
        </w:rPr>
        <w:t>五十</w:t>
      </w:r>
      <w:r>
        <w:rPr>
          <w:rStyle w:val="19"/>
          <w:rFonts w:hint="eastAsia" w:ascii="黑体" w:hAnsi="黑体" w:eastAsia="黑体" w:cs="黑体"/>
          <w:color w:val="auto"/>
          <w:kern w:val="44"/>
          <w:sz w:val="32"/>
          <w:szCs w:val="32"/>
        </w:rPr>
        <w:t>条</w:t>
      </w:r>
      <w:r>
        <w:rPr>
          <w:rStyle w:val="19"/>
          <w:rFonts w:hint="eastAsia" w:ascii="黑体" w:hAnsi="黑体" w:eastAsia="黑体" w:cs="黑体"/>
          <w:color w:val="auto"/>
          <w:kern w:val="44"/>
          <w:sz w:val="32"/>
          <w:szCs w:val="32"/>
          <w:lang w:val="en-US" w:eastAsia="zh-CN"/>
        </w:rPr>
        <w:t xml:space="preserve"> </w:t>
      </w:r>
      <w:r>
        <w:rPr>
          <w:rStyle w:val="19"/>
          <w:rFonts w:hint="eastAsia" w:ascii="仿宋_GB2312" w:hAnsi="仿宋_GB2312" w:eastAsia="仿宋_GB2312" w:cs="仿宋_GB2312"/>
          <w:color w:val="auto"/>
          <w:sz w:val="32"/>
          <w:szCs w:val="32"/>
        </w:rPr>
        <w:t>市人才工作部门应当组织协调市人力资源保</w:t>
      </w:r>
      <w:r>
        <w:rPr>
          <w:rStyle w:val="19"/>
          <w:rFonts w:hint="eastAsia" w:ascii="仿宋_GB2312" w:hAnsi="仿宋_GB2312" w:eastAsia="仿宋_GB2312" w:cs="仿宋_GB2312"/>
          <w:b w:val="0"/>
          <w:bCs w:val="0"/>
          <w:color w:val="auto"/>
          <w:sz w:val="32"/>
          <w:szCs w:val="32"/>
        </w:rPr>
        <w:t>障、住房建设、卫生健康、公安、教育等部门，加强政策衔接，在光明科学城人才入户、医疗保健、子女就学、住房</w:t>
      </w:r>
      <w:r>
        <w:rPr>
          <w:rStyle w:val="19"/>
          <w:rFonts w:hint="eastAsia" w:ascii="仿宋_GB2312" w:hAnsi="仿宋_GB2312" w:eastAsia="仿宋_GB2312" w:cs="仿宋_GB2312"/>
          <w:b w:val="0"/>
          <w:bCs w:val="0"/>
          <w:color w:val="auto"/>
          <w:sz w:val="32"/>
          <w:szCs w:val="32"/>
          <w:lang w:val="en-US" w:eastAsia="zh-CN"/>
        </w:rPr>
        <w:t>保障</w:t>
      </w:r>
      <w:r>
        <w:rPr>
          <w:rStyle w:val="19"/>
          <w:rFonts w:hint="eastAsia" w:ascii="仿宋_GB2312" w:hAnsi="仿宋_GB2312" w:eastAsia="仿宋_GB2312" w:cs="仿宋_GB2312"/>
          <w:b w:val="0"/>
          <w:bCs w:val="0"/>
          <w:color w:val="auto"/>
          <w:sz w:val="32"/>
          <w:szCs w:val="32"/>
        </w:rPr>
        <w:t>等方面提供便利</w:t>
      </w:r>
      <w:r>
        <w:rPr>
          <w:rStyle w:val="19"/>
          <w:rFonts w:hint="eastAsia" w:ascii="仿宋_GB2312" w:hAnsi="仿宋_GB2312" w:eastAsia="仿宋_GB2312" w:cs="仿宋_GB2312"/>
          <w:color w:val="auto"/>
          <w:sz w:val="32"/>
          <w:szCs w:val="32"/>
        </w:rPr>
        <w:t>。</w:t>
      </w:r>
    </w:p>
    <w:p>
      <w:pPr>
        <w:widowControl/>
        <w:spacing w:line="540" w:lineRule="exact"/>
        <w:ind w:firstLine="640" w:firstLineChars="200"/>
        <w:textAlignment w:val="baseline"/>
        <w:rPr>
          <w:rStyle w:val="19"/>
          <w:rFonts w:ascii="仿宋_GB2312" w:hAnsi="仿宋_GB2312" w:eastAsia="仿宋_GB2312" w:cs="仿宋_GB2312"/>
          <w:color w:val="auto"/>
          <w:sz w:val="32"/>
          <w:szCs w:val="32"/>
        </w:rPr>
      </w:pPr>
      <w:r>
        <w:rPr>
          <w:rStyle w:val="19"/>
          <w:rFonts w:hint="eastAsia" w:ascii="仿宋_GB2312" w:hAnsi="仿宋_GB2312" w:eastAsia="仿宋_GB2312" w:cs="仿宋_GB2312"/>
          <w:color w:val="auto"/>
          <w:sz w:val="32"/>
          <w:szCs w:val="32"/>
        </w:rPr>
        <w:t>支持光明科学城设立国际人才服务中心，优化国际人才服务。</w:t>
      </w:r>
    </w:p>
    <w:p>
      <w:pPr>
        <w:widowControl/>
        <w:spacing w:line="540" w:lineRule="exact"/>
        <w:ind w:firstLine="640" w:firstLineChars="200"/>
        <w:textAlignment w:val="baseline"/>
        <w:rPr>
          <w:rStyle w:val="19"/>
          <w:rFonts w:ascii="仿宋_GB2312" w:hAnsi="仿宋_GB2312" w:eastAsia="仿宋_GB2312" w:cs="仿宋_GB2312"/>
          <w:color w:val="auto"/>
          <w:kern w:val="0"/>
          <w:sz w:val="32"/>
          <w:szCs w:val="32"/>
        </w:rPr>
      </w:pPr>
      <w:r>
        <w:rPr>
          <w:rStyle w:val="19"/>
          <w:rFonts w:hint="eastAsia" w:ascii="黑体" w:hAnsi="黑体" w:eastAsia="黑体" w:cs="黑体"/>
          <w:color w:val="auto"/>
          <w:kern w:val="44"/>
          <w:sz w:val="32"/>
          <w:szCs w:val="32"/>
        </w:rPr>
        <w:t>第</w:t>
      </w:r>
      <w:r>
        <w:rPr>
          <w:rStyle w:val="19"/>
          <w:rFonts w:hint="eastAsia" w:ascii="黑体" w:hAnsi="黑体" w:eastAsia="黑体" w:cs="黑体"/>
          <w:color w:val="auto"/>
          <w:kern w:val="44"/>
          <w:sz w:val="32"/>
          <w:szCs w:val="32"/>
          <w:lang w:val="en-US" w:eastAsia="zh-CN"/>
        </w:rPr>
        <w:t>五十一</w:t>
      </w:r>
      <w:r>
        <w:rPr>
          <w:rStyle w:val="19"/>
          <w:rFonts w:hint="eastAsia" w:ascii="黑体" w:hAnsi="黑体" w:eastAsia="黑体" w:cs="黑体"/>
          <w:color w:val="auto"/>
          <w:kern w:val="44"/>
          <w:sz w:val="32"/>
          <w:szCs w:val="32"/>
        </w:rPr>
        <w:t>条</w:t>
      </w:r>
      <w:r>
        <w:rPr>
          <w:rStyle w:val="19"/>
          <w:rFonts w:hint="eastAsia" w:ascii="黑体" w:hAnsi="黑体" w:eastAsia="黑体" w:cs="黑体"/>
          <w:color w:val="auto"/>
          <w:kern w:val="44"/>
          <w:sz w:val="32"/>
          <w:szCs w:val="32"/>
          <w:lang w:val="en-US" w:eastAsia="zh-CN"/>
        </w:rPr>
        <w:t xml:space="preserve"> </w:t>
      </w:r>
      <w:r>
        <w:rPr>
          <w:rStyle w:val="19"/>
          <w:rFonts w:hint="eastAsia" w:ascii="仿宋_GB2312" w:hAnsi="仿宋_GB2312" w:eastAsia="仿宋_GB2312" w:cs="仿宋_GB2312"/>
          <w:color w:val="auto"/>
          <w:sz w:val="32"/>
          <w:szCs w:val="32"/>
        </w:rPr>
        <w:t>市人力资源保障部门应当</w:t>
      </w:r>
      <w:r>
        <w:rPr>
          <w:rStyle w:val="19"/>
          <w:rFonts w:hint="eastAsia" w:ascii="仿宋_GB2312" w:hAnsi="仿宋_GB2312" w:eastAsia="仿宋_GB2312" w:cs="仿宋_GB2312"/>
          <w:color w:val="auto"/>
          <w:kern w:val="2"/>
          <w:sz w:val="32"/>
          <w:szCs w:val="32"/>
          <w:lang w:val="en-US" w:eastAsia="zh-CN"/>
        </w:rPr>
        <w:t>支持</w:t>
      </w:r>
      <w:r>
        <w:rPr>
          <w:rFonts w:hint="eastAsia" w:ascii="仿宋_GB2312" w:hAnsi="仿宋_GB2312" w:eastAsia="仿宋_GB2312" w:cs="仿宋_GB2312"/>
          <w:color w:val="auto"/>
          <w:sz w:val="32"/>
          <w:szCs w:val="32"/>
        </w:rPr>
        <w:t>行业领军企业、新型研发机构等开展职称自主评审，满足重点领域专业技术人才的评价需求。</w:t>
      </w:r>
    </w:p>
    <w:p>
      <w:pPr>
        <w:widowControl/>
        <w:shd w:val="clear" w:color="auto" w:fill="FFFFFF"/>
        <w:spacing w:line="540" w:lineRule="exact"/>
        <w:ind w:firstLine="640" w:firstLineChars="200"/>
        <w:rPr>
          <w:rStyle w:val="19"/>
          <w:rFonts w:hint="eastAsia" w:ascii="仿宋_GB2312" w:hAnsi="仿宋_GB2312" w:eastAsia="仿宋_GB2312" w:cs="仿宋_GB2312"/>
          <w:color w:val="auto"/>
          <w:kern w:val="0"/>
          <w:sz w:val="32"/>
          <w:szCs w:val="32"/>
          <w:lang w:eastAsia="zh-CN"/>
        </w:rPr>
      </w:pPr>
      <w:r>
        <w:rPr>
          <w:rStyle w:val="19"/>
          <w:rFonts w:hint="eastAsia" w:ascii="黑体" w:hAnsi="黑体" w:eastAsia="黑体" w:cs="黑体"/>
          <w:color w:val="auto"/>
          <w:kern w:val="44"/>
          <w:sz w:val="32"/>
          <w:szCs w:val="32"/>
        </w:rPr>
        <w:t>第</w:t>
      </w:r>
      <w:r>
        <w:rPr>
          <w:rStyle w:val="19"/>
          <w:rFonts w:hint="eastAsia" w:ascii="黑体" w:hAnsi="黑体" w:eastAsia="黑体" w:cs="黑体"/>
          <w:color w:val="auto"/>
          <w:kern w:val="44"/>
          <w:sz w:val="32"/>
          <w:szCs w:val="32"/>
          <w:lang w:val="en-US" w:eastAsia="zh-CN"/>
        </w:rPr>
        <w:t>五十二</w:t>
      </w:r>
      <w:r>
        <w:rPr>
          <w:rStyle w:val="19"/>
          <w:rFonts w:hint="eastAsia" w:ascii="黑体" w:hAnsi="黑体" w:eastAsia="黑体" w:cs="黑体"/>
          <w:color w:val="auto"/>
          <w:kern w:val="44"/>
          <w:sz w:val="32"/>
          <w:szCs w:val="32"/>
        </w:rPr>
        <w:t>条</w:t>
      </w:r>
      <w:r>
        <w:rPr>
          <w:rStyle w:val="19"/>
          <w:rFonts w:hint="eastAsia" w:ascii="黑体" w:hAnsi="黑体" w:eastAsia="黑体" w:cs="黑体"/>
          <w:color w:val="auto"/>
          <w:kern w:val="44"/>
          <w:sz w:val="32"/>
          <w:szCs w:val="32"/>
          <w:lang w:val="en-US" w:eastAsia="zh-CN"/>
        </w:rPr>
        <w:t xml:space="preserve"> </w:t>
      </w:r>
      <w:r>
        <w:rPr>
          <w:rStyle w:val="19"/>
          <w:rFonts w:hint="eastAsia" w:ascii="仿宋_GB2312" w:hAnsi="仿宋_GB2312" w:eastAsia="仿宋_GB2312" w:cs="仿宋_GB2312"/>
          <w:color w:val="auto"/>
          <w:sz w:val="32"/>
          <w:szCs w:val="32"/>
        </w:rPr>
        <w:t>市</w:t>
      </w:r>
      <w:r>
        <w:rPr>
          <w:rStyle w:val="19"/>
          <w:rFonts w:hint="eastAsia" w:ascii="仿宋_GB2312" w:hAnsi="仿宋_GB2312" w:eastAsia="仿宋_GB2312" w:cs="仿宋_GB2312"/>
          <w:color w:val="auto"/>
          <w:kern w:val="2"/>
          <w:sz w:val="32"/>
          <w:szCs w:val="32"/>
          <w:lang w:val="en-US" w:eastAsia="zh-CN"/>
        </w:rPr>
        <w:t>、光明区人民政府相关部门对光明科学城从事基础研究、前沿技术研究、技术攻关等方面的高端人才和紧缺人才，依照规定给予相应补贴</w:t>
      </w:r>
      <w:r>
        <w:rPr>
          <w:rStyle w:val="19"/>
          <w:rFonts w:hint="eastAsia" w:ascii="仿宋_GB2312" w:hAnsi="仿宋_GB2312" w:eastAsia="仿宋_GB2312" w:cs="仿宋_GB2312"/>
          <w:color w:val="auto"/>
          <w:sz w:val="32"/>
          <w:szCs w:val="32"/>
        </w:rPr>
        <w:t>。</w:t>
      </w:r>
    </w:p>
    <w:p>
      <w:pPr>
        <w:pStyle w:val="3"/>
        <w:spacing w:before="0" w:after="0"/>
        <w:rPr>
          <w:rFonts w:ascii="仿宋_GB2312" w:hAnsi="仿宋_GB2312" w:eastAsia="仿宋_GB2312" w:cs="仿宋_GB2312"/>
          <w:color w:val="auto"/>
        </w:rPr>
      </w:pPr>
    </w:p>
    <w:p>
      <w:pPr>
        <w:pStyle w:val="20"/>
        <w:widowControl/>
        <w:spacing w:before="0" w:after="0" w:line="540" w:lineRule="exact"/>
        <w:textAlignment w:val="baseline"/>
        <w:rPr>
          <w:rStyle w:val="19"/>
          <w:rFonts w:ascii="仿宋_GB2312" w:hAnsi="仿宋_GB2312" w:eastAsia="仿宋_GB2312" w:cs="仿宋_GB2312"/>
          <w:color w:val="auto"/>
          <w:szCs w:val="32"/>
        </w:rPr>
      </w:pPr>
      <w:r>
        <w:rPr>
          <w:rStyle w:val="19"/>
          <w:rFonts w:hint="eastAsia" w:ascii="黑体" w:hAnsi="黑体" w:cs="黑体"/>
          <w:color w:val="auto"/>
          <w:szCs w:val="32"/>
        </w:rPr>
        <w:t>第七章 保障与服务</w:t>
      </w:r>
    </w:p>
    <w:p>
      <w:pPr>
        <w:spacing w:line="540" w:lineRule="exact"/>
        <w:rPr>
          <w:rFonts w:ascii="仿宋_GB2312" w:hAnsi="仿宋_GB2312" w:eastAsia="仿宋_GB2312" w:cs="仿宋_GB2312"/>
          <w:color w:val="auto"/>
          <w:sz w:val="32"/>
          <w:szCs w:val="32"/>
        </w:rPr>
      </w:pPr>
    </w:p>
    <w:p>
      <w:pPr>
        <w:widowControl/>
        <w:spacing w:line="540" w:lineRule="exact"/>
        <w:ind w:firstLine="640" w:firstLineChars="200"/>
        <w:textAlignment w:val="baseline"/>
        <w:rPr>
          <w:rFonts w:ascii="仿宋_GB2312" w:hAnsi="仿宋_GB2312" w:eastAsia="仿宋_GB2312" w:cs="仿宋_GB2312"/>
          <w:color w:val="auto"/>
          <w:kern w:val="0"/>
          <w:sz w:val="32"/>
          <w:szCs w:val="32"/>
        </w:rPr>
      </w:pPr>
      <w:r>
        <w:rPr>
          <w:rStyle w:val="19"/>
          <w:rFonts w:hint="eastAsia" w:ascii="黑体" w:hAnsi="黑体" w:eastAsia="黑体" w:cs="黑体"/>
          <w:color w:val="auto"/>
          <w:kern w:val="44"/>
          <w:sz w:val="32"/>
          <w:szCs w:val="32"/>
        </w:rPr>
        <w:t>第五十</w:t>
      </w:r>
      <w:r>
        <w:rPr>
          <w:rStyle w:val="19"/>
          <w:rFonts w:hint="eastAsia" w:ascii="黑体" w:hAnsi="黑体" w:eastAsia="黑体" w:cs="黑体"/>
          <w:color w:val="auto"/>
          <w:kern w:val="44"/>
          <w:sz w:val="32"/>
          <w:szCs w:val="32"/>
          <w:lang w:val="en-US" w:eastAsia="zh-CN"/>
        </w:rPr>
        <w:t>三</w:t>
      </w:r>
      <w:r>
        <w:rPr>
          <w:rStyle w:val="19"/>
          <w:rFonts w:hint="eastAsia" w:ascii="黑体" w:hAnsi="黑体" w:eastAsia="黑体" w:cs="黑体"/>
          <w:color w:val="auto"/>
          <w:kern w:val="44"/>
          <w:sz w:val="32"/>
          <w:szCs w:val="32"/>
        </w:rPr>
        <w:t>条</w:t>
      </w:r>
      <w:r>
        <w:rPr>
          <w:rStyle w:val="19"/>
          <w:rFonts w:hint="eastAsia" w:ascii="黑体" w:hAnsi="黑体" w:eastAsia="黑体" w:cs="黑体"/>
          <w:color w:val="auto"/>
          <w:kern w:val="44"/>
          <w:sz w:val="32"/>
          <w:szCs w:val="32"/>
          <w:lang w:val="en-US" w:eastAsia="zh-CN"/>
        </w:rPr>
        <w:t xml:space="preserve"> </w:t>
      </w:r>
      <w:r>
        <w:rPr>
          <w:rStyle w:val="19"/>
          <w:rFonts w:hint="eastAsia" w:ascii="仿宋_GB2312" w:hAnsi="仿宋_GB2312" w:eastAsia="仿宋_GB2312" w:cs="仿宋_GB2312"/>
          <w:color w:val="auto"/>
          <w:sz w:val="32"/>
          <w:szCs w:val="32"/>
        </w:rPr>
        <w:t>建立健全稳定可预期的市、区两级财政保障</w:t>
      </w:r>
      <w:r>
        <w:rPr>
          <w:rStyle w:val="19"/>
          <w:rFonts w:hint="eastAsia" w:ascii="仿宋_GB2312" w:hAnsi="仿宋_GB2312" w:eastAsia="仿宋_GB2312" w:cs="仿宋_GB2312"/>
          <w:color w:val="auto"/>
          <w:sz w:val="32"/>
          <w:szCs w:val="32"/>
          <w:lang w:eastAsia="zh-CN"/>
        </w:rPr>
        <w:t>机</w:t>
      </w:r>
      <w:r>
        <w:rPr>
          <w:rStyle w:val="19"/>
          <w:rFonts w:hint="eastAsia" w:ascii="仿宋_GB2312" w:hAnsi="仿宋_GB2312" w:eastAsia="仿宋_GB2312" w:cs="仿宋_GB2312"/>
          <w:color w:val="auto"/>
          <w:sz w:val="32"/>
          <w:szCs w:val="32"/>
        </w:rPr>
        <w:t>制，支持光明科学城科学研究及成果转化、重大科技基础设施建设运营、公共服务优化和生态环境保护。</w:t>
      </w:r>
    </w:p>
    <w:p>
      <w:pPr>
        <w:widowControl/>
        <w:spacing w:line="540" w:lineRule="exact"/>
        <w:ind w:firstLine="640" w:firstLineChars="200"/>
        <w:textAlignment w:val="baseline"/>
        <w:rPr>
          <w:rStyle w:val="19"/>
          <w:rFonts w:ascii="仿宋_GB2312" w:hAnsi="仿宋_GB2312" w:eastAsia="仿宋_GB2312" w:cs="仿宋_GB2312"/>
          <w:color w:val="auto"/>
          <w:sz w:val="32"/>
          <w:szCs w:val="32"/>
        </w:rPr>
      </w:pPr>
      <w:r>
        <w:rPr>
          <w:rStyle w:val="19"/>
          <w:rFonts w:hint="eastAsia" w:ascii="黑体" w:hAnsi="黑体" w:eastAsia="黑体" w:cs="黑体"/>
          <w:color w:val="auto"/>
          <w:kern w:val="44"/>
          <w:sz w:val="32"/>
          <w:szCs w:val="32"/>
        </w:rPr>
        <w:t>第五十</w:t>
      </w:r>
      <w:r>
        <w:rPr>
          <w:rStyle w:val="19"/>
          <w:rFonts w:hint="eastAsia" w:ascii="黑体" w:hAnsi="黑体" w:eastAsia="黑体" w:cs="黑体"/>
          <w:color w:val="auto"/>
          <w:kern w:val="44"/>
          <w:sz w:val="32"/>
          <w:szCs w:val="32"/>
          <w:lang w:val="en-US" w:eastAsia="zh-CN"/>
        </w:rPr>
        <w:t>四</w:t>
      </w:r>
      <w:r>
        <w:rPr>
          <w:rStyle w:val="19"/>
          <w:rFonts w:hint="eastAsia" w:ascii="黑体" w:hAnsi="黑体" w:eastAsia="黑体" w:cs="黑体"/>
          <w:color w:val="auto"/>
          <w:kern w:val="44"/>
          <w:sz w:val="32"/>
          <w:szCs w:val="32"/>
        </w:rPr>
        <w:t>条</w:t>
      </w:r>
      <w:r>
        <w:rPr>
          <w:rStyle w:val="19"/>
          <w:rFonts w:hint="eastAsia" w:ascii="黑体" w:hAnsi="黑体" w:eastAsia="黑体" w:cs="黑体"/>
          <w:color w:val="auto"/>
          <w:kern w:val="44"/>
          <w:sz w:val="32"/>
          <w:szCs w:val="32"/>
          <w:lang w:val="en-US" w:eastAsia="zh-CN"/>
        </w:rPr>
        <w:t xml:space="preserve"> </w:t>
      </w:r>
      <w:r>
        <w:rPr>
          <w:rStyle w:val="19"/>
          <w:rFonts w:hint="eastAsia" w:ascii="仿宋_GB2312" w:hAnsi="仿宋_GB2312" w:eastAsia="仿宋_GB2312" w:cs="仿宋_GB2312"/>
          <w:color w:val="auto"/>
          <w:sz w:val="32"/>
          <w:szCs w:val="32"/>
        </w:rPr>
        <w:t>市</w:t>
      </w:r>
      <w:r>
        <w:rPr>
          <w:rFonts w:hint="eastAsia" w:ascii="仿宋_GB2312" w:hAnsi="仿宋_GB2312" w:eastAsia="仿宋_GB2312" w:cs="仿宋_GB2312"/>
          <w:color w:val="auto"/>
          <w:sz w:val="32"/>
          <w:szCs w:val="32"/>
        </w:rPr>
        <w:t>相关投资基金、产业资金应当对</w:t>
      </w:r>
      <w:r>
        <w:rPr>
          <w:rStyle w:val="19"/>
          <w:rFonts w:hint="eastAsia" w:ascii="仿宋_GB2312" w:hAnsi="仿宋_GB2312" w:eastAsia="仿宋_GB2312" w:cs="仿宋_GB2312"/>
          <w:color w:val="auto"/>
          <w:sz w:val="32"/>
          <w:szCs w:val="32"/>
        </w:rPr>
        <w:t>在光明科学城落地的项目给予支持。</w:t>
      </w:r>
    </w:p>
    <w:p>
      <w:pPr>
        <w:widowControl/>
        <w:spacing w:line="540" w:lineRule="exact"/>
        <w:ind w:firstLine="640" w:firstLineChars="200"/>
        <w:textAlignment w:val="baseline"/>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rPr>
        <w:t>光明区人民政府会同</w:t>
      </w:r>
      <w:r>
        <w:rPr>
          <w:rStyle w:val="19"/>
          <w:rFonts w:hint="eastAsia" w:ascii="仿宋_GB2312" w:hAnsi="仿宋_GB2312" w:eastAsia="仿宋_GB2312" w:cs="仿宋_GB2312"/>
          <w:color w:val="auto"/>
          <w:sz w:val="32"/>
          <w:szCs w:val="32"/>
        </w:rPr>
        <w:t>市发展改革部门、</w:t>
      </w:r>
      <w:r>
        <w:rPr>
          <w:rFonts w:hint="eastAsia" w:ascii="仿宋_GB2312" w:hAnsi="仿宋_GB2312" w:eastAsia="仿宋_GB2312" w:cs="仿宋_GB2312"/>
          <w:color w:val="auto"/>
          <w:sz w:val="32"/>
          <w:szCs w:val="32"/>
        </w:rPr>
        <w:t>市财政部门</w:t>
      </w:r>
      <w:r>
        <w:rPr>
          <w:rStyle w:val="19"/>
          <w:rFonts w:hint="eastAsia" w:ascii="仿宋_GB2312" w:hAnsi="仿宋_GB2312" w:eastAsia="仿宋_GB2312" w:cs="仿宋_GB2312"/>
          <w:color w:val="auto"/>
          <w:sz w:val="32"/>
          <w:szCs w:val="32"/>
        </w:rPr>
        <w:t>谋划</w:t>
      </w:r>
      <w:r>
        <w:rPr>
          <w:rFonts w:hint="eastAsia" w:ascii="仿宋_GB2312" w:hAnsi="仿宋_GB2312" w:eastAsia="仿宋_GB2312" w:cs="仿宋_GB2312"/>
          <w:color w:val="auto"/>
          <w:sz w:val="32"/>
          <w:szCs w:val="32"/>
        </w:rPr>
        <w:t>光明科学城专项债项目，</w:t>
      </w:r>
      <w:r>
        <w:rPr>
          <w:rStyle w:val="19"/>
          <w:rFonts w:hint="eastAsia" w:ascii="仿宋_GB2312" w:hAnsi="仿宋_GB2312" w:eastAsia="仿宋_GB2312" w:cs="仿宋_GB2312"/>
          <w:color w:val="auto"/>
          <w:kern w:val="2"/>
          <w:sz w:val="32"/>
          <w:szCs w:val="32"/>
          <w:lang w:val="en-US" w:eastAsia="zh-CN"/>
        </w:rPr>
        <w:t>给予发债额度支持</w:t>
      </w:r>
      <w:r>
        <w:rPr>
          <w:rFonts w:hint="eastAsia" w:ascii="仿宋_GB2312" w:hAnsi="仿宋_GB2312" w:eastAsia="仿宋_GB2312" w:cs="仿宋_GB2312"/>
          <w:color w:val="auto"/>
          <w:sz w:val="32"/>
          <w:szCs w:val="32"/>
        </w:rPr>
        <w:t>。</w:t>
      </w:r>
    </w:p>
    <w:p>
      <w:pPr>
        <w:widowControl/>
        <w:spacing w:line="540" w:lineRule="exact"/>
        <w:ind w:firstLine="640" w:firstLineChars="200"/>
        <w:textAlignment w:val="baseline"/>
        <w:rPr>
          <w:rStyle w:val="19"/>
          <w:rFonts w:hint="eastAsia" w:ascii="仿宋_GB2312" w:hAnsi="仿宋_GB2312" w:eastAsia="仿宋_GB2312" w:cs="仿宋_GB2312"/>
          <w:color w:val="auto"/>
          <w:sz w:val="32"/>
          <w:szCs w:val="32"/>
        </w:rPr>
      </w:pPr>
      <w:r>
        <w:rPr>
          <w:rStyle w:val="19"/>
          <w:rFonts w:hint="eastAsia" w:ascii="仿宋_GB2312" w:hAnsi="仿宋_GB2312" w:eastAsia="仿宋_GB2312" w:cs="仿宋_GB2312"/>
          <w:color w:val="auto"/>
          <w:sz w:val="32"/>
          <w:szCs w:val="32"/>
        </w:rPr>
        <w:t>支持光明科学城通过市场化方式设立产业投资基金，吸引企业等社会力量加大对光明科学城基础研究、应用基础研究、技术创新以及科技成果转化的投入。</w:t>
      </w:r>
    </w:p>
    <w:p>
      <w:pPr>
        <w:widowControl/>
        <w:spacing w:line="540" w:lineRule="exact"/>
        <w:ind w:firstLine="640" w:firstLineChars="200"/>
        <w:textAlignment w:val="baseline"/>
        <w:rPr>
          <w:rStyle w:val="19"/>
          <w:rFonts w:hint="eastAsia" w:ascii="仿宋_GB2312" w:hAnsi="仿宋_GB2312" w:eastAsia="仿宋_GB2312" w:cs="仿宋_GB2312"/>
          <w:b w:val="0"/>
          <w:bCs w:val="0"/>
          <w:color w:val="auto"/>
          <w:kern w:val="2"/>
          <w:sz w:val="32"/>
          <w:szCs w:val="32"/>
          <w:u w:val="none"/>
          <w:lang w:val="en-US" w:eastAsia="zh-CN" w:bidi="ar-SA"/>
        </w:rPr>
      </w:pPr>
      <w:r>
        <w:rPr>
          <w:rStyle w:val="19"/>
          <w:rFonts w:hint="eastAsia" w:ascii="仿宋_GB2312" w:hAnsi="仿宋_GB2312" w:eastAsia="仿宋_GB2312" w:cs="仿宋_GB2312"/>
          <w:color w:val="auto"/>
          <w:sz w:val="32"/>
          <w:szCs w:val="32"/>
        </w:rPr>
        <w:t>鼓励港澳资金积极参与光明科学城科技企业投资和重大项目建设。</w:t>
      </w:r>
    </w:p>
    <w:p>
      <w:pPr>
        <w:widowControl/>
        <w:spacing w:line="540" w:lineRule="exact"/>
        <w:ind w:firstLine="640" w:firstLineChars="200"/>
        <w:textAlignment w:val="baseline"/>
        <w:rPr>
          <w:rFonts w:ascii="仿宋_GB2312" w:hAnsi="仿宋_GB2312" w:eastAsia="仿宋_GB2312" w:cs="仿宋_GB2312"/>
          <w:b w:val="0"/>
          <w:bCs w:val="0"/>
          <w:color w:val="auto"/>
          <w:sz w:val="32"/>
          <w:szCs w:val="32"/>
        </w:rPr>
      </w:pPr>
      <w:r>
        <w:rPr>
          <w:rStyle w:val="19"/>
          <w:rFonts w:hint="eastAsia" w:ascii="黑体" w:hAnsi="黑体" w:eastAsia="黑体" w:cs="黑体"/>
          <w:color w:val="auto"/>
          <w:kern w:val="44"/>
          <w:sz w:val="32"/>
          <w:szCs w:val="32"/>
        </w:rPr>
        <w:t>第五十</w:t>
      </w:r>
      <w:r>
        <w:rPr>
          <w:rStyle w:val="19"/>
          <w:rFonts w:hint="eastAsia" w:ascii="黑体" w:hAnsi="黑体" w:eastAsia="黑体" w:cs="黑体"/>
          <w:color w:val="auto"/>
          <w:kern w:val="44"/>
          <w:sz w:val="32"/>
          <w:szCs w:val="32"/>
          <w:lang w:val="en-US" w:eastAsia="zh-CN"/>
        </w:rPr>
        <w:t>五</w:t>
      </w:r>
      <w:r>
        <w:rPr>
          <w:rStyle w:val="19"/>
          <w:rFonts w:hint="eastAsia" w:ascii="黑体" w:hAnsi="黑体" w:eastAsia="黑体" w:cs="黑体"/>
          <w:color w:val="auto"/>
          <w:kern w:val="44"/>
          <w:sz w:val="32"/>
          <w:szCs w:val="32"/>
        </w:rPr>
        <w:t>条</w:t>
      </w:r>
      <w:r>
        <w:rPr>
          <w:rStyle w:val="19"/>
          <w:rFonts w:hint="eastAsia" w:ascii="黑体" w:hAnsi="黑体" w:eastAsia="黑体" w:cs="黑体"/>
          <w:color w:val="auto"/>
          <w:kern w:val="44"/>
          <w:sz w:val="32"/>
          <w:szCs w:val="32"/>
          <w:lang w:val="en-US" w:eastAsia="zh-CN"/>
        </w:rPr>
        <w:t xml:space="preserve"> </w:t>
      </w:r>
      <w:r>
        <w:rPr>
          <w:rFonts w:hint="eastAsia" w:ascii="仿宋_GB2312" w:hAnsi="仿宋_GB2312" w:eastAsia="仿宋_GB2312" w:cs="仿宋_GB2312"/>
          <w:color w:val="auto"/>
          <w:sz w:val="32"/>
          <w:szCs w:val="32"/>
        </w:rPr>
        <w:t>鼓励政策性、开发性金融机构在国家批准的业务范围内支持光明科学城重大项目的建</w:t>
      </w:r>
      <w:r>
        <w:rPr>
          <w:rFonts w:hint="eastAsia" w:ascii="仿宋_GB2312" w:hAnsi="仿宋_GB2312" w:eastAsia="仿宋_GB2312" w:cs="仿宋_GB2312"/>
          <w:b w:val="0"/>
          <w:bCs w:val="0"/>
          <w:color w:val="auto"/>
          <w:sz w:val="32"/>
          <w:szCs w:val="32"/>
        </w:rPr>
        <w:t>设和发展。</w:t>
      </w:r>
    </w:p>
    <w:p>
      <w:pPr>
        <w:widowControl/>
        <w:spacing w:line="540" w:lineRule="exact"/>
        <w:ind w:firstLine="640" w:firstLineChars="200"/>
        <w:textAlignment w:val="baseline"/>
        <w:rPr>
          <w:rStyle w:val="19"/>
          <w:rFonts w:ascii="仿宋_GB2312" w:hAnsi="仿宋_GB2312" w:eastAsia="仿宋_GB2312" w:cs="仿宋_GB2312"/>
          <w:color w:val="auto"/>
          <w:sz w:val="32"/>
          <w:szCs w:val="32"/>
        </w:rPr>
      </w:pPr>
      <w:r>
        <w:rPr>
          <w:rStyle w:val="19"/>
          <w:rFonts w:hint="eastAsia" w:ascii="仿宋_GB2312" w:hAnsi="仿宋_GB2312" w:eastAsia="仿宋_GB2312" w:cs="仿宋_GB2312"/>
          <w:b w:val="0"/>
          <w:bCs w:val="0"/>
          <w:color w:val="auto"/>
          <w:sz w:val="32"/>
          <w:szCs w:val="32"/>
        </w:rPr>
        <w:t>支持在光明科学城</w:t>
      </w:r>
      <w:r>
        <w:rPr>
          <w:rStyle w:val="19"/>
          <w:rFonts w:hint="eastAsia" w:ascii="仿宋_GB2312" w:hAnsi="仿宋_GB2312" w:eastAsia="仿宋_GB2312" w:cs="仿宋_GB2312"/>
          <w:b w:val="0"/>
          <w:bCs w:val="0"/>
          <w:color w:val="auto"/>
          <w:sz w:val="32"/>
          <w:szCs w:val="32"/>
          <w:lang w:val="en-US" w:eastAsia="zh-CN"/>
        </w:rPr>
        <w:t>建设</w:t>
      </w:r>
      <w:r>
        <w:rPr>
          <w:rStyle w:val="19"/>
          <w:rFonts w:hint="eastAsia" w:ascii="仿宋_GB2312" w:hAnsi="仿宋_GB2312" w:eastAsia="仿宋_GB2312" w:cs="仿宋_GB2312"/>
          <w:b w:val="0"/>
          <w:bCs w:val="0"/>
          <w:color w:val="auto"/>
          <w:sz w:val="32"/>
          <w:szCs w:val="32"/>
        </w:rPr>
        <w:t>科技金融</w:t>
      </w:r>
      <w:r>
        <w:rPr>
          <w:rStyle w:val="19"/>
          <w:rFonts w:hint="eastAsia" w:ascii="仿宋_GB2312" w:hAnsi="仿宋_GB2312" w:eastAsia="仿宋_GB2312" w:cs="仿宋_GB2312"/>
          <w:b w:val="0"/>
          <w:bCs w:val="0"/>
          <w:color w:val="auto"/>
          <w:sz w:val="32"/>
          <w:szCs w:val="32"/>
          <w:lang w:eastAsia="zh-CN"/>
        </w:rPr>
        <w:t>功能</w:t>
      </w:r>
      <w:r>
        <w:rPr>
          <w:rStyle w:val="19"/>
          <w:rFonts w:hint="eastAsia" w:ascii="仿宋_GB2312" w:hAnsi="仿宋_GB2312" w:eastAsia="仿宋_GB2312" w:cs="仿宋_GB2312"/>
          <w:b w:val="0"/>
          <w:bCs w:val="0"/>
          <w:color w:val="auto"/>
          <w:sz w:val="32"/>
          <w:szCs w:val="32"/>
        </w:rPr>
        <w:t>区</w:t>
      </w:r>
      <w:r>
        <w:rPr>
          <w:rStyle w:val="19"/>
          <w:rFonts w:hint="eastAsia" w:ascii="仿宋_GB2312" w:hAnsi="仿宋_GB2312" w:eastAsia="仿宋_GB2312" w:cs="仿宋_GB2312"/>
          <w:b w:val="0"/>
          <w:bCs w:val="0"/>
          <w:color w:val="auto"/>
          <w:sz w:val="32"/>
          <w:szCs w:val="32"/>
          <w:lang w:eastAsia="zh-CN"/>
        </w:rPr>
        <w:t>，</w:t>
      </w:r>
      <w:r>
        <w:rPr>
          <w:rStyle w:val="19"/>
          <w:rFonts w:hint="eastAsia" w:ascii="仿宋_GB2312" w:hAnsi="仿宋_GB2312" w:eastAsia="仿宋_GB2312" w:cs="仿宋_GB2312"/>
          <w:b w:val="0"/>
          <w:bCs w:val="0"/>
          <w:color w:val="auto"/>
          <w:sz w:val="32"/>
          <w:szCs w:val="32"/>
        </w:rPr>
        <w:t>鼓励</w:t>
      </w:r>
      <w:r>
        <w:rPr>
          <w:rStyle w:val="19"/>
          <w:rFonts w:hint="eastAsia" w:ascii="仿宋_GB2312" w:hAnsi="仿宋_GB2312" w:eastAsia="仿宋_GB2312" w:cs="仿宋_GB2312"/>
          <w:b w:val="0"/>
          <w:bCs w:val="0"/>
          <w:color w:val="auto"/>
          <w:sz w:val="32"/>
          <w:szCs w:val="32"/>
          <w:lang w:val="en-US" w:eastAsia="zh-CN"/>
        </w:rPr>
        <w:t>各类</w:t>
      </w:r>
      <w:r>
        <w:rPr>
          <w:rStyle w:val="19"/>
          <w:rFonts w:hint="eastAsia" w:ascii="仿宋_GB2312" w:hAnsi="仿宋_GB2312" w:eastAsia="仿宋_GB2312" w:cs="仿宋_GB2312"/>
          <w:b w:val="0"/>
          <w:bCs w:val="0"/>
          <w:color w:val="auto"/>
          <w:sz w:val="32"/>
          <w:szCs w:val="32"/>
        </w:rPr>
        <w:t>金融机构在光明科学城落户</w:t>
      </w:r>
      <w:r>
        <w:rPr>
          <w:rStyle w:val="19"/>
          <w:rFonts w:hint="eastAsia" w:ascii="仿宋_GB2312" w:hAnsi="仿宋_GB2312" w:eastAsia="仿宋_GB2312" w:cs="仿宋_GB2312"/>
          <w:b w:val="0"/>
          <w:bCs w:val="0"/>
          <w:color w:val="auto"/>
          <w:sz w:val="32"/>
          <w:szCs w:val="32"/>
          <w:lang w:val="en-US" w:eastAsia="zh-CN"/>
        </w:rPr>
        <w:t>并</w:t>
      </w:r>
      <w:r>
        <w:rPr>
          <w:rFonts w:hint="eastAsia" w:ascii="仿宋_GB2312" w:hAnsi="仿宋_GB2312" w:eastAsia="仿宋_GB2312" w:cs="仿宋_GB2312"/>
          <w:b w:val="0"/>
          <w:bCs w:val="0"/>
          <w:i w:val="0"/>
          <w:iCs w:val="0"/>
          <w:color w:val="auto"/>
          <w:sz w:val="32"/>
          <w:szCs w:val="32"/>
          <w:u w:val="none"/>
          <w:lang w:eastAsia="zh-CN"/>
        </w:rPr>
        <w:t>开展金融创新</w:t>
      </w:r>
      <w:r>
        <w:rPr>
          <w:rStyle w:val="19"/>
          <w:rFonts w:hint="eastAsia" w:ascii="仿宋_GB2312" w:hAnsi="仿宋_GB2312" w:eastAsia="仿宋_GB2312" w:cs="仿宋_GB2312"/>
          <w:b w:val="0"/>
          <w:bCs w:val="0"/>
          <w:color w:val="auto"/>
          <w:sz w:val="32"/>
          <w:szCs w:val="32"/>
        </w:rPr>
        <w:t>，为光明科学城创新主体提供科技信贷、科技保险、融资担保、融资租赁等创业</w:t>
      </w:r>
      <w:r>
        <w:rPr>
          <w:rStyle w:val="19"/>
          <w:rFonts w:hint="eastAsia" w:ascii="仿宋_GB2312" w:hAnsi="仿宋_GB2312" w:eastAsia="仿宋_GB2312" w:cs="仿宋_GB2312"/>
          <w:color w:val="auto"/>
          <w:sz w:val="32"/>
          <w:szCs w:val="32"/>
        </w:rPr>
        <w:t>金融服务。</w:t>
      </w:r>
    </w:p>
    <w:p>
      <w:pPr>
        <w:widowControl/>
        <w:spacing w:line="540" w:lineRule="exact"/>
        <w:ind w:firstLine="640" w:firstLineChars="200"/>
        <w:textAlignment w:val="baseline"/>
        <w:rPr>
          <w:rStyle w:val="19"/>
          <w:rFonts w:hint="eastAsia" w:ascii="仿宋_GB2312" w:hAnsi="仿宋_GB2312" w:eastAsia="仿宋_GB2312" w:cs="仿宋_GB2312"/>
          <w:color w:val="auto"/>
          <w:sz w:val="32"/>
          <w:szCs w:val="32"/>
        </w:rPr>
      </w:pPr>
      <w:r>
        <w:rPr>
          <w:rStyle w:val="19"/>
          <w:rFonts w:hint="eastAsia" w:ascii="仿宋_GB2312" w:hAnsi="仿宋_GB2312" w:eastAsia="仿宋_GB2312" w:cs="仿宋_GB2312"/>
          <w:color w:val="auto"/>
          <w:sz w:val="32"/>
          <w:szCs w:val="32"/>
        </w:rPr>
        <w:t>支持光明科学城的科技型企业开展上市挂牌、债券发行、并购重组、再融资等活动。市企业上市培育工作部门应当健全企业上市联动机制，在股份改制、辅导备案等环节，为企业上市提供综合协调和指导服务。</w:t>
      </w:r>
    </w:p>
    <w:p>
      <w:pPr>
        <w:spacing w:line="540" w:lineRule="exact"/>
        <w:ind w:firstLine="640" w:firstLineChars="200"/>
        <w:rPr>
          <w:rStyle w:val="19"/>
          <w:rFonts w:ascii="仿宋_GB2312" w:hAnsi="仿宋_GB2312" w:eastAsia="仿宋_GB2312" w:cs="仿宋_GB2312"/>
          <w:color w:val="auto"/>
          <w:sz w:val="32"/>
          <w:szCs w:val="32"/>
        </w:rPr>
      </w:pPr>
      <w:r>
        <w:rPr>
          <w:rStyle w:val="19"/>
          <w:rFonts w:hint="eastAsia" w:ascii="黑体" w:hAnsi="黑体" w:eastAsia="黑体" w:cs="黑体"/>
          <w:color w:val="auto"/>
          <w:kern w:val="44"/>
          <w:sz w:val="32"/>
          <w:szCs w:val="32"/>
        </w:rPr>
        <w:t>第五十</w:t>
      </w:r>
      <w:r>
        <w:rPr>
          <w:rStyle w:val="19"/>
          <w:rFonts w:hint="eastAsia" w:ascii="黑体" w:hAnsi="黑体" w:eastAsia="黑体" w:cs="黑体"/>
          <w:color w:val="auto"/>
          <w:kern w:val="44"/>
          <w:sz w:val="32"/>
          <w:szCs w:val="32"/>
          <w:lang w:val="en-US" w:eastAsia="zh-CN"/>
        </w:rPr>
        <w:t>六</w:t>
      </w:r>
      <w:r>
        <w:rPr>
          <w:rStyle w:val="19"/>
          <w:rFonts w:hint="eastAsia" w:ascii="黑体" w:hAnsi="黑体" w:eastAsia="黑体" w:cs="黑体"/>
          <w:color w:val="auto"/>
          <w:kern w:val="44"/>
          <w:sz w:val="32"/>
          <w:szCs w:val="32"/>
        </w:rPr>
        <w:t>条</w:t>
      </w:r>
      <w:r>
        <w:rPr>
          <w:rStyle w:val="19"/>
          <w:rFonts w:hint="eastAsia" w:ascii="黑体" w:hAnsi="黑体" w:eastAsia="黑体" w:cs="黑体"/>
          <w:color w:val="auto"/>
          <w:kern w:val="44"/>
          <w:sz w:val="32"/>
          <w:szCs w:val="32"/>
          <w:lang w:val="en-US" w:eastAsia="zh-CN"/>
        </w:rPr>
        <w:t xml:space="preserve"> </w:t>
      </w:r>
      <w:r>
        <w:rPr>
          <w:rStyle w:val="19"/>
          <w:rFonts w:hint="eastAsia" w:ascii="仿宋_GB2312" w:hAnsi="仿宋_GB2312" w:eastAsia="仿宋_GB2312" w:cs="仿宋_GB2312"/>
          <w:color w:val="auto"/>
          <w:sz w:val="32"/>
          <w:szCs w:val="32"/>
        </w:rPr>
        <w:t>推动开展自用科研物资、实验试剂和仪器设备进出境分类分级监管，在确保安全的前提下，促进科研要素通关便利化。</w:t>
      </w:r>
    </w:p>
    <w:p>
      <w:pPr>
        <w:widowControl/>
        <w:spacing w:line="540" w:lineRule="exact"/>
        <w:ind w:firstLine="640" w:firstLineChars="200"/>
        <w:textAlignment w:val="baseline"/>
        <w:rPr>
          <w:rStyle w:val="19"/>
          <w:rFonts w:ascii="仿宋_GB2312" w:hAnsi="仿宋_GB2312" w:eastAsia="仿宋_GB2312" w:cs="仿宋_GB2312"/>
          <w:color w:val="auto"/>
          <w:sz w:val="32"/>
          <w:szCs w:val="32"/>
        </w:rPr>
      </w:pPr>
      <w:r>
        <w:rPr>
          <w:rStyle w:val="19"/>
          <w:rFonts w:hint="eastAsia" w:ascii="仿宋_GB2312" w:hAnsi="仿宋_GB2312" w:eastAsia="仿宋_GB2312" w:cs="仿宋_GB2312"/>
          <w:color w:val="auto"/>
          <w:sz w:val="32"/>
          <w:szCs w:val="32"/>
        </w:rPr>
        <w:t>海关可以对经市人民政府有关部门认定的光明科学城创新主体用于科研教学、校准检测、比对实验的仪器、设备和低风险用品，以及安装、调试、检测、维修所需的仪器和工具，实行暂时进出境通关便利政策，优化进出境业务流程，提高通关效率。</w:t>
      </w:r>
    </w:p>
    <w:p>
      <w:pPr>
        <w:widowControl/>
        <w:spacing w:line="540" w:lineRule="exact"/>
        <w:ind w:firstLine="640" w:firstLineChars="200"/>
        <w:textAlignment w:val="baseline"/>
        <w:rPr>
          <w:rStyle w:val="19"/>
          <w:rFonts w:ascii="仿宋_GB2312" w:hAnsi="仿宋_GB2312" w:eastAsia="仿宋_GB2312" w:cs="仿宋_GB2312"/>
          <w:color w:val="auto"/>
          <w:sz w:val="32"/>
          <w:szCs w:val="32"/>
        </w:rPr>
      </w:pPr>
      <w:r>
        <w:rPr>
          <w:rStyle w:val="19"/>
          <w:rFonts w:hint="eastAsia" w:ascii="黑体" w:hAnsi="黑体" w:eastAsia="黑体" w:cs="黑体"/>
          <w:color w:val="auto"/>
          <w:kern w:val="44"/>
          <w:sz w:val="32"/>
          <w:szCs w:val="32"/>
        </w:rPr>
        <w:t>第五十</w:t>
      </w:r>
      <w:r>
        <w:rPr>
          <w:rStyle w:val="19"/>
          <w:rFonts w:hint="eastAsia" w:ascii="黑体" w:hAnsi="黑体" w:eastAsia="黑体" w:cs="黑体"/>
          <w:color w:val="auto"/>
          <w:kern w:val="44"/>
          <w:sz w:val="32"/>
          <w:szCs w:val="32"/>
          <w:lang w:val="en-US" w:eastAsia="zh-CN"/>
        </w:rPr>
        <w:t>七</w:t>
      </w:r>
      <w:r>
        <w:rPr>
          <w:rStyle w:val="19"/>
          <w:rFonts w:hint="eastAsia" w:ascii="黑体" w:hAnsi="黑体" w:eastAsia="黑体" w:cs="黑体"/>
          <w:color w:val="auto"/>
          <w:kern w:val="44"/>
          <w:sz w:val="32"/>
          <w:szCs w:val="32"/>
        </w:rPr>
        <w:t>条</w:t>
      </w:r>
      <w:r>
        <w:rPr>
          <w:rStyle w:val="19"/>
          <w:rFonts w:hint="eastAsia" w:ascii="黑体" w:hAnsi="黑体" w:eastAsia="黑体" w:cs="黑体"/>
          <w:color w:val="auto"/>
          <w:kern w:val="44"/>
          <w:sz w:val="32"/>
          <w:szCs w:val="32"/>
          <w:lang w:val="en-US" w:eastAsia="zh-CN"/>
        </w:rPr>
        <w:t xml:space="preserve"> </w:t>
      </w:r>
      <w:r>
        <w:rPr>
          <w:rStyle w:val="19"/>
          <w:rFonts w:hint="eastAsia" w:ascii="仿宋_GB2312" w:hAnsi="仿宋_GB2312" w:eastAsia="仿宋_GB2312" w:cs="仿宋_GB2312"/>
          <w:color w:val="auto"/>
          <w:sz w:val="32"/>
          <w:szCs w:val="32"/>
        </w:rPr>
        <w:t>市人民政府应当统筹管理光明科学城基于重大科技基础设施形成的科学数据，在确保国家安全和保护知识产权的前提下，推进科学数据共享。</w:t>
      </w:r>
    </w:p>
    <w:p>
      <w:pPr>
        <w:spacing w:line="540" w:lineRule="exact"/>
        <w:ind w:firstLine="640" w:firstLineChars="200"/>
        <w:rPr>
          <w:rStyle w:val="19"/>
          <w:rFonts w:hint="eastAsia" w:ascii="仿宋_GB2312" w:hAnsi="仿宋_GB2312" w:eastAsia="仿宋_GB2312" w:cs="仿宋_GB2312"/>
          <w:color w:val="auto"/>
          <w:sz w:val="32"/>
          <w:szCs w:val="32"/>
        </w:rPr>
      </w:pPr>
      <w:r>
        <w:rPr>
          <w:rStyle w:val="19"/>
          <w:rFonts w:hint="eastAsia" w:ascii="黑体" w:hAnsi="黑体" w:eastAsia="黑体" w:cs="黑体"/>
          <w:color w:val="auto"/>
          <w:kern w:val="44"/>
          <w:sz w:val="32"/>
          <w:szCs w:val="32"/>
        </w:rPr>
        <w:t>第</w:t>
      </w:r>
      <w:r>
        <w:rPr>
          <w:rStyle w:val="19"/>
          <w:rFonts w:hint="eastAsia" w:ascii="黑体" w:hAnsi="黑体" w:eastAsia="黑体" w:cs="黑体"/>
          <w:color w:val="auto"/>
          <w:kern w:val="44"/>
          <w:sz w:val="32"/>
          <w:szCs w:val="32"/>
          <w:lang w:val="en-US" w:eastAsia="zh-CN"/>
        </w:rPr>
        <w:t>五十八</w:t>
      </w:r>
      <w:r>
        <w:rPr>
          <w:rStyle w:val="19"/>
          <w:rFonts w:hint="eastAsia" w:ascii="黑体" w:hAnsi="黑体" w:eastAsia="黑体" w:cs="黑体"/>
          <w:color w:val="auto"/>
          <w:kern w:val="44"/>
          <w:sz w:val="32"/>
          <w:szCs w:val="32"/>
        </w:rPr>
        <w:t>条</w:t>
      </w:r>
      <w:r>
        <w:rPr>
          <w:rStyle w:val="19"/>
          <w:rFonts w:hint="eastAsia" w:ascii="黑体" w:hAnsi="黑体" w:eastAsia="黑体" w:cs="黑体"/>
          <w:color w:val="auto"/>
          <w:kern w:val="44"/>
          <w:sz w:val="32"/>
          <w:szCs w:val="32"/>
          <w:lang w:val="en-US" w:eastAsia="zh-CN"/>
        </w:rPr>
        <w:t xml:space="preserve"> </w:t>
      </w:r>
      <w:r>
        <w:rPr>
          <w:rStyle w:val="19"/>
          <w:rFonts w:hint="eastAsia" w:ascii="仿宋_GB2312" w:hAnsi="仿宋_GB2312" w:eastAsia="仿宋_GB2312" w:cs="仿宋_GB2312"/>
          <w:color w:val="auto"/>
          <w:sz w:val="32"/>
          <w:szCs w:val="32"/>
        </w:rPr>
        <w:t>支持光明科学城建设新一代信息基础设施，在国家数据跨境传输安全管理制度框架下，探索开展跨境数据流动分类监管。</w:t>
      </w:r>
    </w:p>
    <w:p>
      <w:pPr>
        <w:widowControl/>
        <w:spacing w:line="540" w:lineRule="exact"/>
        <w:ind w:firstLine="640" w:firstLineChars="200"/>
        <w:textAlignment w:val="baseline"/>
        <w:rPr>
          <w:color w:val="auto"/>
        </w:rPr>
      </w:pPr>
      <w:r>
        <w:rPr>
          <w:rStyle w:val="19"/>
          <w:rFonts w:hint="eastAsia" w:ascii="黑体" w:hAnsi="黑体" w:eastAsia="黑体" w:cs="黑体"/>
          <w:color w:val="auto"/>
          <w:kern w:val="44"/>
          <w:sz w:val="32"/>
          <w:szCs w:val="32"/>
          <w:lang w:val="en-US" w:eastAsia="zh-CN"/>
        </w:rPr>
        <w:t>第五十九条</w:t>
      </w:r>
      <w:r>
        <w:rPr>
          <w:rStyle w:val="19"/>
          <w:rFonts w:hint="eastAsia" w:ascii="黑体" w:hAnsi="黑体" w:eastAsia="黑体" w:cs="黑体"/>
          <w:i w:val="0"/>
          <w:iCs w:val="0"/>
          <w:color w:val="auto"/>
          <w:kern w:val="44"/>
          <w:sz w:val="32"/>
          <w:szCs w:val="32"/>
          <w:u w:val="none"/>
          <w:lang w:val="en-US" w:eastAsia="zh-CN" w:bidi="ar-SA"/>
        </w:rPr>
        <w:t xml:space="preserve"> </w:t>
      </w:r>
      <w:r>
        <w:rPr>
          <w:rStyle w:val="19"/>
          <w:rFonts w:hint="eastAsia" w:ascii="仿宋_GB2312" w:hAnsi="仿宋_GB2312" w:eastAsia="仿宋_GB2312" w:cs="仿宋_GB2312"/>
          <w:i w:val="0"/>
          <w:iCs w:val="0"/>
          <w:color w:val="auto"/>
          <w:sz w:val="32"/>
          <w:szCs w:val="32"/>
          <w:u w:val="none"/>
        </w:rPr>
        <w:t>支持高等院校、科研机构、企业、行业组织和专业服务机构，联合在光明科学城设立产业知识产权运营中心，开展专利挖掘、专利运营、维权保护工作，形成规模较大、布局合理、具有国际竞争力的高价值专利组合，提升光明科学城产业竞争力。</w:t>
      </w:r>
    </w:p>
    <w:p>
      <w:pPr>
        <w:widowControl/>
        <w:spacing w:line="540" w:lineRule="exact"/>
        <w:ind w:firstLine="640" w:firstLineChars="200"/>
        <w:textAlignment w:val="baseline"/>
        <w:rPr>
          <w:rFonts w:ascii="仿宋_GB2312" w:hAnsi="仿宋_GB2312" w:eastAsia="仿宋_GB2312" w:cs="仿宋_GB2312"/>
          <w:color w:val="auto"/>
          <w:kern w:val="0"/>
          <w:sz w:val="32"/>
          <w:szCs w:val="32"/>
        </w:rPr>
      </w:pPr>
      <w:r>
        <w:rPr>
          <w:rStyle w:val="19"/>
          <w:rFonts w:hint="eastAsia" w:ascii="黑体" w:hAnsi="黑体" w:eastAsia="黑体" w:cs="黑体"/>
          <w:color w:val="auto"/>
          <w:kern w:val="44"/>
          <w:sz w:val="32"/>
          <w:szCs w:val="32"/>
        </w:rPr>
        <w:t>第</w:t>
      </w:r>
      <w:r>
        <w:rPr>
          <w:rStyle w:val="19"/>
          <w:rFonts w:hint="eastAsia" w:ascii="黑体" w:hAnsi="黑体" w:eastAsia="黑体" w:cs="黑体"/>
          <w:color w:val="auto"/>
          <w:kern w:val="44"/>
          <w:sz w:val="32"/>
          <w:szCs w:val="32"/>
          <w:lang w:val="en-US" w:eastAsia="zh-CN"/>
        </w:rPr>
        <w:t>六十</w:t>
      </w:r>
      <w:r>
        <w:rPr>
          <w:rStyle w:val="19"/>
          <w:rFonts w:hint="eastAsia" w:ascii="黑体" w:hAnsi="黑体" w:eastAsia="黑体" w:cs="黑体"/>
          <w:color w:val="auto"/>
          <w:kern w:val="44"/>
          <w:sz w:val="32"/>
          <w:szCs w:val="32"/>
        </w:rPr>
        <w:t>条</w:t>
      </w:r>
      <w:r>
        <w:rPr>
          <w:rStyle w:val="19"/>
          <w:rFonts w:hint="eastAsia" w:ascii="黑体" w:hAnsi="黑体" w:eastAsia="黑体" w:cs="黑体"/>
          <w:color w:val="auto"/>
          <w:kern w:val="44"/>
          <w:sz w:val="32"/>
          <w:szCs w:val="32"/>
          <w:lang w:val="en-US" w:eastAsia="zh-CN"/>
        </w:rPr>
        <w:t xml:space="preserve"> </w:t>
      </w:r>
      <w:r>
        <w:rPr>
          <w:rFonts w:hint="eastAsia" w:ascii="仿宋_GB2312" w:hAnsi="仿宋_GB2312" w:eastAsia="仿宋_GB2312" w:cs="仿宋_GB2312"/>
          <w:color w:val="auto"/>
          <w:sz w:val="32"/>
          <w:szCs w:val="32"/>
        </w:rPr>
        <w:t>市市场监管部门应当</w:t>
      </w:r>
      <w:r>
        <w:rPr>
          <w:rStyle w:val="19"/>
          <w:rFonts w:hint="eastAsia" w:ascii="仿宋_GB2312" w:hAnsi="仿宋_GB2312" w:eastAsia="仿宋_GB2312" w:cs="仿宋_GB2312"/>
          <w:color w:val="auto"/>
          <w:kern w:val="2"/>
          <w:sz w:val="32"/>
          <w:szCs w:val="32"/>
          <w:lang w:val="en-US" w:eastAsia="zh-CN"/>
        </w:rPr>
        <w:t>支持</w:t>
      </w:r>
      <w:r>
        <w:rPr>
          <w:rStyle w:val="19"/>
          <w:rFonts w:hint="eastAsia" w:ascii="仿宋_GB2312" w:hAnsi="仿宋_GB2312" w:eastAsia="仿宋_GB2312" w:cs="仿宋_GB2312"/>
          <w:color w:val="auto"/>
          <w:sz w:val="32"/>
          <w:szCs w:val="32"/>
        </w:rPr>
        <w:t>光明科学城探索建设专利开放许可运营平台，建立专利许可数据库、企业需求对接数据库，促进光明科学城高价值专利精准对接和高效匹配市场需求、产业链条，提高转化效率。</w:t>
      </w:r>
    </w:p>
    <w:p>
      <w:pPr>
        <w:widowControl/>
        <w:numPr>
          <w:ilvl w:val="-1"/>
          <w:numId w:val="0"/>
        </w:numPr>
        <w:spacing w:line="540" w:lineRule="exact"/>
        <w:ind w:firstLine="640" w:firstLineChars="200"/>
        <w:textAlignment w:val="baseline"/>
        <w:rPr>
          <w:rFonts w:hint="eastAsia" w:ascii="仿宋_GB2312" w:hAnsi="仿宋_GB2312" w:eastAsia="仿宋_GB2312" w:cs="仿宋_GB2312"/>
          <w:b/>
          <w:bCs/>
          <w:color w:val="auto"/>
          <w:sz w:val="32"/>
          <w:szCs w:val="32"/>
        </w:rPr>
      </w:pPr>
      <w:r>
        <w:rPr>
          <w:rStyle w:val="19"/>
          <w:rFonts w:hint="eastAsia" w:ascii="黑体" w:hAnsi="黑体" w:eastAsia="黑体" w:cs="黑体"/>
          <w:color w:val="auto"/>
          <w:kern w:val="44"/>
          <w:sz w:val="32"/>
          <w:szCs w:val="32"/>
        </w:rPr>
        <w:t>第</w:t>
      </w:r>
      <w:r>
        <w:rPr>
          <w:rStyle w:val="19"/>
          <w:rFonts w:hint="eastAsia" w:ascii="黑体" w:hAnsi="黑体" w:eastAsia="黑体" w:cs="黑体"/>
          <w:color w:val="auto"/>
          <w:kern w:val="44"/>
          <w:sz w:val="32"/>
          <w:szCs w:val="32"/>
          <w:lang w:val="en-US" w:eastAsia="zh-CN"/>
        </w:rPr>
        <w:t>六十一</w:t>
      </w:r>
      <w:r>
        <w:rPr>
          <w:rStyle w:val="19"/>
          <w:rFonts w:hint="eastAsia" w:ascii="黑体" w:hAnsi="黑体" w:eastAsia="黑体" w:cs="黑体"/>
          <w:color w:val="auto"/>
          <w:kern w:val="44"/>
          <w:sz w:val="32"/>
          <w:szCs w:val="32"/>
        </w:rPr>
        <w:t>条</w:t>
      </w:r>
      <w:r>
        <w:rPr>
          <w:rStyle w:val="19"/>
          <w:rFonts w:hint="eastAsia" w:ascii="黑体" w:hAnsi="黑体" w:eastAsia="黑体" w:cs="黑体"/>
          <w:color w:val="auto"/>
          <w:kern w:val="44"/>
          <w:sz w:val="32"/>
          <w:szCs w:val="32"/>
          <w:lang w:val="en-US" w:eastAsia="zh-CN"/>
        </w:rPr>
        <w:t xml:space="preserve"> </w:t>
      </w:r>
      <w:r>
        <w:rPr>
          <w:rFonts w:hint="eastAsia" w:ascii="仿宋_GB2312" w:hAnsi="仿宋_GB2312" w:eastAsia="仿宋_GB2312" w:cs="仿宋_GB2312"/>
          <w:color w:val="auto"/>
          <w:sz w:val="32"/>
          <w:szCs w:val="32"/>
        </w:rPr>
        <w:t>市市场监管部门应当</w:t>
      </w:r>
      <w:r>
        <w:rPr>
          <w:rStyle w:val="19"/>
          <w:rFonts w:hint="eastAsia" w:ascii="仿宋_GB2312" w:hAnsi="仿宋_GB2312" w:eastAsia="仿宋_GB2312" w:cs="仿宋_GB2312"/>
          <w:color w:val="auto"/>
          <w:kern w:val="2"/>
          <w:sz w:val="32"/>
          <w:szCs w:val="32"/>
          <w:lang w:val="en-US" w:eastAsia="zh-CN"/>
        </w:rPr>
        <w:t>支持</w:t>
      </w:r>
      <w:r>
        <w:rPr>
          <w:rStyle w:val="19"/>
          <w:rFonts w:hint="eastAsia" w:ascii="仿宋_GB2312" w:hAnsi="仿宋_GB2312" w:eastAsia="仿宋_GB2312" w:cs="仿宋_GB2312"/>
          <w:color w:val="auto"/>
          <w:sz w:val="32"/>
          <w:szCs w:val="32"/>
        </w:rPr>
        <w:t>光明科学城建设</w:t>
      </w:r>
      <w:r>
        <w:rPr>
          <w:rStyle w:val="19"/>
          <w:rFonts w:hint="eastAsia" w:ascii="仿宋_GB2312" w:hAnsi="仿宋_GB2312" w:eastAsia="仿宋_GB2312" w:cs="仿宋_GB2312"/>
          <w:color w:val="auto"/>
          <w:sz w:val="32"/>
          <w:szCs w:val="32"/>
          <w:lang w:val="en-US"/>
        </w:rPr>
        <w:t>贯穿知识产权创造、保护、运用、管理、服务全链条，</w:t>
      </w:r>
      <w:r>
        <w:rPr>
          <w:rStyle w:val="19"/>
          <w:rFonts w:hint="eastAsia" w:ascii="仿宋_GB2312" w:hAnsi="仿宋_GB2312" w:eastAsia="仿宋_GB2312" w:cs="仿宋_GB2312"/>
          <w:color w:val="auto"/>
          <w:sz w:val="32"/>
          <w:szCs w:val="32"/>
          <w:lang w:val="en-US" w:eastAsia="zh-CN"/>
        </w:rPr>
        <w:t>涵盖</w:t>
      </w:r>
      <w:r>
        <w:rPr>
          <w:rStyle w:val="19"/>
          <w:rFonts w:hint="eastAsia" w:ascii="仿宋_GB2312" w:hAnsi="仿宋_GB2312" w:eastAsia="仿宋_GB2312" w:cs="仿宋_GB2312"/>
          <w:color w:val="auto"/>
          <w:sz w:val="32"/>
          <w:szCs w:val="32"/>
          <w:lang w:val="en-US"/>
        </w:rPr>
        <w:t>专利、商标、版权等全门类业务</w:t>
      </w:r>
      <w:r>
        <w:rPr>
          <w:rStyle w:val="19"/>
          <w:rFonts w:hint="eastAsia" w:ascii="仿宋_GB2312" w:hAnsi="仿宋_GB2312" w:eastAsia="仿宋_GB2312" w:cs="仿宋_GB2312"/>
          <w:color w:val="auto"/>
          <w:sz w:val="32"/>
          <w:szCs w:val="32"/>
          <w:lang w:val="en-US" w:eastAsia="zh-CN"/>
        </w:rPr>
        <w:t>的</w:t>
      </w:r>
      <w:r>
        <w:rPr>
          <w:rStyle w:val="19"/>
          <w:rFonts w:hint="eastAsia" w:ascii="仿宋_GB2312" w:hAnsi="仿宋_GB2312" w:eastAsia="仿宋_GB2312" w:cs="仿宋_GB2312"/>
          <w:color w:val="auto"/>
          <w:sz w:val="32"/>
          <w:szCs w:val="32"/>
        </w:rPr>
        <w:t>知识产权公共服务平台，并探索依托中国（深圳）知识产权保护中心开展光明科学城重点布局领域的专利快速</w:t>
      </w:r>
      <w:r>
        <w:rPr>
          <w:rStyle w:val="19"/>
          <w:rFonts w:hint="eastAsia" w:ascii="仿宋_GB2312" w:hAnsi="仿宋_GB2312" w:eastAsia="仿宋_GB2312" w:cs="仿宋_GB2312"/>
          <w:color w:val="auto"/>
          <w:kern w:val="2"/>
          <w:sz w:val="32"/>
          <w:szCs w:val="32"/>
          <w:lang w:val="en-US" w:eastAsia="zh-CN"/>
        </w:rPr>
        <w:t>审查</w:t>
      </w:r>
      <w:r>
        <w:rPr>
          <w:rStyle w:val="19"/>
          <w:rFonts w:hint="eastAsia" w:ascii="仿宋_GB2312" w:hAnsi="仿宋_GB2312" w:eastAsia="仿宋_GB2312" w:cs="仿宋_GB2312"/>
          <w:color w:val="auto"/>
          <w:sz w:val="32"/>
          <w:szCs w:val="32"/>
        </w:rPr>
        <w:t>和优先审查推荐工作。</w:t>
      </w:r>
    </w:p>
    <w:p>
      <w:pPr>
        <w:widowControl/>
        <w:spacing w:line="540" w:lineRule="exact"/>
        <w:ind w:firstLine="640" w:firstLineChars="200"/>
        <w:rPr>
          <w:rStyle w:val="19"/>
          <w:rFonts w:hint="eastAsia" w:ascii="仿宋_GB2312" w:hAnsi="仿宋_GB2312" w:eastAsia="仿宋_GB2312" w:cs="仿宋_GB2312"/>
          <w:b/>
          <w:bCs/>
          <w:color w:val="auto"/>
          <w:sz w:val="32"/>
          <w:szCs w:val="32"/>
        </w:rPr>
      </w:pPr>
      <w:r>
        <w:rPr>
          <w:rStyle w:val="19"/>
          <w:rFonts w:hint="eastAsia" w:ascii="黑体" w:hAnsi="黑体" w:eastAsia="黑体" w:cs="黑体"/>
          <w:color w:val="auto"/>
          <w:kern w:val="44"/>
          <w:sz w:val="32"/>
          <w:szCs w:val="32"/>
        </w:rPr>
        <w:t>第</w:t>
      </w:r>
      <w:r>
        <w:rPr>
          <w:rStyle w:val="19"/>
          <w:rFonts w:hint="eastAsia" w:ascii="黑体" w:hAnsi="黑体" w:eastAsia="黑体" w:cs="黑体"/>
          <w:color w:val="auto"/>
          <w:kern w:val="44"/>
          <w:sz w:val="32"/>
          <w:szCs w:val="32"/>
          <w:lang w:val="en-US" w:eastAsia="zh-CN"/>
        </w:rPr>
        <w:t>六十二</w:t>
      </w:r>
      <w:r>
        <w:rPr>
          <w:rStyle w:val="19"/>
          <w:rFonts w:hint="eastAsia" w:ascii="黑体" w:hAnsi="黑体" w:eastAsia="黑体" w:cs="黑体"/>
          <w:color w:val="auto"/>
          <w:kern w:val="44"/>
          <w:sz w:val="32"/>
          <w:szCs w:val="32"/>
        </w:rPr>
        <w:t>条</w:t>
      </w:r>
      <w:r>
        <w:rPr>
          <w:rStyle w:val="19"/>
          <w:rFonts w:hint="eastAsia" w:ascii="黑体" w:hAnsi="黑体" w:eastAsia="黑体" w:cs="黑体"/>
          <w:color w:val="auto"/>
          <w:kern w:val="44"/>
          <w:sz w:val="32"/>
          <w:szCs w:val="32"/>
          <w:lang w:val="en-US" w:eastAsia="zh-CN"/>
        </w:rPr>
        <w:t xml:space="preserve"> </w:t>
      </w:r>
      <w:r>
        <w:rPr>
          <w:rStyle w:val="19"/>
          <w:rFonts w:hint="eastAsia" w:ascii="仿宋_GB2312" w:hAnsi="仿宋_GB2312" w:eastAsia="仿宋_GB2312" w:cs="仿宋_GB2312"/>
          <w:b w:val="0"/>
          <w:bCs w:val="0"/>
          <w:color w:val="auto"/>
          <w:sz w:val="32"/>
          <w:szCs w:val="32"/>
        </w:rPr>
        <w:t>光明科学城优化知识产权融资服务体系，采取资金资助、政策引导等措施，推动知识产权质押融资、知识产权证券化，拓宽直接融资渠道，培育知识产权金融服务市场。</w:t>
      </w:r>
    </w:p>
    <w:p>
      <w:pPr>
        <w:widowControl/>
        <w:spacing w:line="540" w:lineRule="exact"/>
        <w:ind w:firstLine="640" w:firstLineChars="200"/>
        <w:rPr>
          <w:rFonts w:hint="eastAsia" w:eastAsia="仿宋_GB2312"/>
          <w:b w:val="0"/>
          <w:bCs w:val="0"/>
          <w:color w:val="auto"/>
          <w:lang w:eastAsia="zh-CN"/>
        </w:rPr>
      </w:pPr>
      <w:r>
        <w:rPr>
          <w:rStyle w:val="19"/>
          <w:rFonts w:hint="eastAsia" w:ascii="黑体" w:hAnsi="黑体" w:eastAsia="黑体" w:cs="黑体"/>
          <w:color w:val="auto"/>
          <w:kern w:val="44"/>
          <w:sz w:val="32"/>
          <w:szCs w:val="32"/>
        </w:rPr>
        <w:t>第六</w:t>
      </w:r>
      <w:r>
        <w:rPr>
          <w:rStyle w:val="19"/>
          <w:rFonts w:hint="eastAsia" w:ascii="黑体" w:hAnsi="黑体" w:eastAsia="黑体" w:cs="黑体"/>
          <w:color w:val="auto"/>
          <w:kern w:val="44"/>
          <w:sz w:val="32"/>
          <w:szCs w:val="32"/>
          <w:lang w:val="en-US" w:eastAsia="zh-CN"/>
        </w:rPr>
        <w:t>十三</w:t>
      </w:r>
      <w:r>
        <w:rPr>
          <w:rStyle w:val="19"/>
          <w:rFonts w:hint="eastAsia" w:ascii="黑体" w:hAnsi="黑体" w:eastAsia="黑体" w:cs="黑体"/>
          <w:color w:val="auto"/>
          <w:kern w:val="44"/>
          <w:sz w:val="32"/>
          <w:szCs w:val="32"/>
        </w:rPr>
        <w:t>条</w:t>
      </w:r>
      <w:r>
        <w:rPr>
          <w:rStyle w:val="19"/>
          <w:rFonts w:hint="eastAsia" w:ascii="黑体" w:hAnsi="黑体" w:eastAsia="黑体" w:cs="黑体"/>
          <w:color w:val="auto"/>
          <w:kern w:val="44"/>
          <w:sz w:val="32"/>
          <w:szCs w:val="32"/>
          <w:lang w:val="en-US" w:eastAsia="zh-CN"/>
        </w:rPr>
        <w:t xml:space="preserve"> </w:t>
      </w:r>
      <w:r>
        <w:rPr>
          <w:rStyle w:val="19"/>
          <w:rFonts w:hint="eastAsia" w:ascii="仿宋_GB2312" w:hAnsi="仿宋_GB2312" w:eastAsia="仿宋_GB2312" w:cs="仿宋_GB2312"/>
          <w:b w:val="0"/>
          <w:bCs w:val="0"/>
          <w:color w:val="auto"/>
          <w:sz w:val="32"/>
          <w:szCs w:val="32"/>
          <w:lang w:eastAsia="zh-CN"/>
        </w:rPr>
        <w:t>支持光明科学城</w:t>
      </w:r>
      <w:r>
        <w:rPr>
          <w:rStyle w:val="19"/>
          <w:rFonts w:hint="eastAsia" w:ascii="仿宋_GB2312" w:hAnsi="仿宋_GB2312" w:eastAsia="仿宋_GB2312" w:cs="仿宋_GB2312"/>
          <w:color w:val="auto"/>
          <w:kern w:val="2"/>
          <w:sz w:val="32"/>
          <w:szCs w:val="32"/>
          <w:lang w:val="en-US" w:eastAsia="zh-CN"/>
        </w:rPr>
        <w:t>参照并</w:t>
      </w:r>
      <w:r>
        <w:rPr>
          <w:rStyle w:val="19"/>
          <w:rFonts w:hint="eastAsia" w:ascii="仿宋_GB2312" w:hAnsi="仿宋_GB2312" w:eastAsia="仿宋_GB2312" w:cs="仿宋_GB2312"/>
          <w:b w:val="0"/>
          <w:bCs w:val="0"/>
          <w:color w:val="auto"/>
          <w:sz w:val="32"/>
          <w:szCs w:val="32"/>
          <w:lang w:eastAsia="zh-CN"/>
        </w:rPr>
        <w:t>依法</w:t>
      </w:r>
      <w:r>
        <w:rPr>
          <w:rStyle w:val="19"/>
          <w:rFonts w:hint="eastAsia" w:ascii="仿宋_GB2312" w:hAnsi="仿宋_GB2312" w:eastAsia="仿宋_GB2312" w:cs="仿宋_GB2312"/>
          <w:b w:val="0"/>
          <w:bCs w:val="0"/>
          <w:color w:val="auto"/>
          <w:sz w:val="32"/>
          <w:szCs w:val="32"/>
          <w:lang w:val="en-US" w:eastAsia="zh-CN"/>
        </w:rPr>
        <w:t>推行</w:t>
      </w:r>
      <w:r>
        <w:rPr>
          <w:rStyle w:val="19"/>
          <w:rFonts w:hint="eastAsia" w:ascii="仿宋_GB2312" w:hAnsi="仿宋_GB2312" w:eastAsia="仿宋_GB2312" w:cs="仿宋_GB2312"/>
          <w:b w:val="0"/>
          <w:bCs w:val="0"/>
          <w:color w:val="auto"/>
          <w:sz w:val="32"/>
          <w:szCs w:val="32"/>
          <w:lang w:eastAsia="zh-CN"/>
        </w:rPr>
        <w:t>上海张江科学城、北京怀柔科学城、</w:t>
      </w:r>
      <w:r>
        <w:rPr>
          <w:rFonts w:hint="eastAsia" w:ascii="仿宋_GB2312" w:hAnsi="仿宋_GB2312" w:eastAsia="仿宋_GB2312" w:cs="仿宋_GB2312"/>
          <w:b w:val="0"/>
          <w:bCs w:val="0"/>
          <w:i w:val="0"/>
          <w:iCs w:val="0"/>
          <w:color w:val="000000"/>
          <w:sz w:val="32"/>
          <w:szCs w:val="32"/>
          <w:u w:val="none"/>
          <w:lang w:val="en-US" w:eastAsia="zh-CN"/>
        </w:rPr>
        <w:t>合肥滨湖科学城以及</w:t>
      </w:r>
      <w:r>
        <w:rPr>
          <w:rFonts w:hint="eastAsia" w:ascii="仿宋_GB2312" w:hAnsi="仿宋_GB2312" w:eastAsia="仿宋_GB2312" w:cs="仿宋_GB2312"/>
          <w:b w:val="0"/>
          <w:bCs w:val="0"/>
          <w:color w:val="auto"/>
          <w:sz w:val="32"/>
          <w:szCs w:val="32"/>
          <w:u w:val="none" w:color="auto"/>
          <w:lang w:val="en-US" w:eastAsia="zh-CN"/>
        </w:rPr>
        <w:t>河</w:t>
      </w:r>
      <w:r>
        <w:rPr>
          <w:rFonts w:hint="eastAsia" w:ascii="仿宋_GB2312" w:hAnsi="仿宋_GB2312" w:eastAsia="仿宋_GB2312" w:cs="仿宋_GB2312"/>
          <w:color w:val="auto"/>
          <w:sz w:val="32"/>
          <w:szCs w:val="32"/>
          <w:u w:val="none" w:color="auto"/>
          <w:lang w:val="en-US" w:eastAsia="zh-CN"/>
        </w:rPr>
        <w:t>套深港科技创新合作区</w:t>
      </w:r>
      <w:r>
        <w:rPr>
          <w:rStyle w:val="19"/>
          <w:rFonts w:hint="eastAsia" w:ascii="仿宋_GB2312" w:hAnsi="仿宋_GB2312" w:eastAsia="仿宋_GB2312" w:cs="仿宋_GB2312"/>
          <w:b w:val="0"/>
          <w:bCs w:val="0"/>
          <w:color w:val="auto"/>
          <w:sz w:val="32"/>
          <w:szCs w:val="32"/>
          <w:lang w:eastAsia="zh-CN"/>
        </w:rPr>
        <w:t>等</w:t>
      </w:r>
      <w:r>
        <w:rPr>
          <w:rStyle w:val="19"/>
          <w:rFonts w:hint="eastAsia" w:ascii="仿宋_GB2312" w:hAnsi="仿宋_GB2312" w:eastAsia="仿宋_GB2312" w:cs="仿宋_GB2312"/>
          <w:b w:val="0"/>
          <w:bCs w:val="0"/>
          <w:color w:val="auto"/>
          <w:sz w:val="32"/>
          <w:szCs w:val="32"/>
          <w:lang w:val="en-US" w:eastAsia="zh-CN"/>
        </w:rPr>
        <w:t>区域</w:t>
      </w:r>
      <w:r>
        <w:rPr>
          <w:rStyle w:val="19"/>
          <w:rFonts w:hint="eastAsia" w:ascii="仿宋_GB2312" w:hAnsi="仿宋_GB2312" w:eastAsia="仿宋_GB2312" w:cs="仿宋_GB2312"/>
          <w:b w:val="0"/>
          <w:bCs w:val="0"/>
          <w:color w:val="auto"/>
          <w:sz w:val="32"/>
          <w:szCs w:val="32"/>
          <w:lang w:eastAsia="zh-CN"/>
        </w:rPr>
        <w:t>的经验做法。</w:t>
      </w:r>
    </w:p>
    <w:p>
      <w:pPr>
        <w:pageBreakBefore w:val="0"/>
        <w:kinsoku/>
        <w:wordWrap/>
        <w:overflowPunct/>
        <w:topLinePunct w:val="0"/>
        <w:autoSpaceDE/>
        <w:autoSpaceDN/>
        <w:bidi w:val="0"/>
        <w:adjustRightInd/>
        <w:snapToGrid/>
        <w:spacing w:line="540" w:lineRule="exact"/>
        <w:outlineLvl w:val="9"/>
        <w:rPr>
          <w:rFonts w:eastAsia="仿宋_GB2312"/>
          <w:color w:val="auto"/>
        </w:rPr>
      </w:pPr>
    </w:p>
    <w:p>
      <w:pPr>
        <w:pStyle w:val="20"/>
        <w:pageBreakBefore w:val="0"/>
        <w:widowControl/>
        <w:kinsoku/>
        <w:wordWrap/>
        <w:overflowPunct/>
        <w:topLinePunct w:val="0"/>
        <w:autoSpaceDE/>
        <w:autoSpaceDN/>
        <w:bidi w:val="0"/>
        <w:adjustRightInd/>
        <w:snapToGrid/>
        <w:spacing w:before="0" w:after="0" w:line="540" w:lineRule="exact"/>
        <w:textAlignment w:val="baseline"/>
        <w:outlineLvl w:val="9"/>
        <w:rPr>
          <w:rStyle w:val="19"/>
          <w:rFonts w:ascii="仿宋_GB2312" w:hAnsi="仿宋_GB2312" w:eastAsia="仿宋_GB2312" w:cs="仿宋_GB2312"/>
          <w:color w:val="auto"/>
          <w:szCs w:val="32"/>
        </w:rPr>
      </w:pPr>
      <w:r>
        <w:rPr>
          <w:rStyle w:val="19"/>
          <w:rFonts w:hint="eastAsia" w:ascii="黑体" w:hAnsi="黑体" w:cs="黑体"/>
          <w:color w:val="auto"/>
          <w:szCs w:val="32"/>
        </w:rPr>
        <w:t>第八章 附则</w:t>
      </w:r>
    </w:p>
    <w:p>
      <w:pPr>
        <w:pageBreakBefore w:val="0"/>
        <w:widowControl/>
        <w:kinsoku/>
        <w:wordWrap/>
        <w:overflowPunct/>
        <w:topLinePunct w:val="0"/>
        <w:autoSpaceDE/>
        <w:autoSpaceDN/>
        <w:bidi w:val="0"/>
        <w:adjustRightInd/>
        <w:snapToGrid/>
        <w:spacing w:line="540" w:lineRule="exact"/>
        <w:ind w:firstLine="640" w:firstLineChars="200"/>
        <w:textAlignment w:val="baseline"/>
        <w:outlineLvl w:val="9"/>
        <w:rPr>
          <w:rStyle w:val="19"/>
          <w:rFonts w:ascii="仿宋_GB2312" w:hAnsi="仿宋_GB2312" w:eastAsia="仿宋_GB2312" w:cs="仿宋_GB2312"/>
          <w:color w:val="auto"/>
          <w:sz w:val="32"/>
          <w:szCs w:val="32"/>
        </w:rPr>
      </w:pPr>
    </w:p>
    <w:p>
      <w:pPr>
        <w:spacing w:line="540" w:lineRule="exact"/>
        <w:ind w:firstLine="640" w:firstLineChars="200"/>
        <w:rPr>
          <w:rStyle w:val="19"/>
          <w:rFonts w:ascii="仿宋_GB2312" w:hAnsi="仿宋_GB2312" w:eastAsia="仿宋_GB2312" w:cs="仿宋_GB2312"/>
          <w:color w:val="auto"/>
          <w:sz w:val="32"/>
          <w:szCs w:val="32"/>
        </w:rPr>
      </w:pPr>
      <w:r>
        <w:rPr>
          <w:rStyle w:val="19"/>
          <w:rFonts w:hint="eastAsia" w:ascii="黑体" w:hAnsi="黑体" w:eastAsia="黑体" w:cs="黑体"/>
          <w:color w:val="auto"/>
          <w:kern w:val="44"/>
          <w:sz w:val="32"/>
          <w:szCs w:val="32"/>
        </w:rPr>
        <w:t>第六十</w:t>
      </w:r>
      <w:r>
        <w:rPr>
          <w:rStyle w:val="19"/>
          <w:rFonts w:hint="eastAsia" w:ascii="黑体" w:hAnsi="黑体" w:eastAsia="黑体" w:cs="黑体"/>
          <w:color w:val="auto"/>
          <w:kern w:val="44"/>
          <w:sz w:val="32"/>
          <w:szCs w:val="32"/>
          <w:lang w:val="en-US" w:eastAsia="zh-CN"/>
        </w:rPr>
        <w:t>四</w:t>
      </w:r>
      <w:r>
        <w:rPr>
          <w:rStyle w:val="19"/>
          <w:rFonts w:hint="eastAsia" w:ascii="黑体" w:hAnsi="黑体" w:eastAsia="黑体" w:cs="黑体"/>
          <w:color w:val="auto"/>
          <w:kern w:val="44"/>
          <w:sz w:val="32"/>
          <w:szCs w:val="32"/>
        </w:rPr>
        <w:t>条</w:t>
      </w:r>
      <w:r>
        <w:rPr>
          <w:rStyle w:val="19"/>
          <w:rFonts w:hint="eastAsia" w:ascii="黑体" w:hAnsi="黑体" w:eastAsia="黑体" w:cs="黑体"/>
          <w:color w:val="auto"/>
          <w:kern w:val="44"/>
          <w:sz w:val="32"/>
          <w:szCs w:val="32"/>
          <w:lang w:val="en-US" w:eastAsia="zh-CN"/>
        </w:rPr>
        <w:t xml:space="preserve"> </w:t>
      </w:r>
      <w:r>
        <w:rPr>
          <w:rStyle w:val="19"/>
          <w:rFonts w:hint="eastAsia" w:ascii="仿宋_GB2312" w:hAnsi="仿宋_GB2312" w:eastAsia="仿宋_GB2312" w:cs="仿宋_GB2312"/>
          <w:color w:val="auto"/>
          <w:sz w:val="32"/>
          <w:szCs w:val="32"/>
        </w:rPr>
        <w:t>市人民政府可以根据本条例制定具体实施办法。</w:t>
      </w:r>
    </w:p>
    <w:p>
      <w:pPr>
        <w:widowControl/>
        <w:spacing w:line="540" w:lineRule="exact"/>
        <w:ind w:firstLine="640" w:firstLineChars="200"/>
        <w:rPr>
          <w:rStyle w:val="19"/>
          <w:rFonts w:ascii="仿宋_GB2312" w:hAnsi="仿宋_GB2312" w:eastAsia="仿宋_GB2312"/>
          <w:color w:val="auto"/>
          <w:sz w:val="32"/>
          <w:szCs w:val="32"/>
        </w:rPr>
      </w:pPr>
      <w:r>
        <w:rPr>
          <w:rStyle w:val="19"/>
          <w:rFonts w:hint="eastAsia" w:ascii="黑体" w:hAnsi="黑体" w:eastAsia="黑体" w:cs="黑体"/>
          <w:color w:val="auto"/>
          <w:kern w:val="44"/>
          <w:sz w:val="32"/>
          <w:szCs w:val="32"/>
        </w:rPr>
        <w:t>第六十</w:t>
      </w:r>
      <w:r>
        <w:rPr>
          <w:rStyle w:val="19"/>
          <w:rFonts w:hint="eastAsia" w:ascii="黑体" w:hAnsi="黑体" w:eastAsia="黑体" w:cs="黑体"/>
          <w:color w:val="auto"/>
          <w:kern w:val="44"/>
          <w:sz w:val="32"/>
          <w:szCs w:val="32"/>
          <w:lang w:val="en-US" w:eastAsia="zh-CN"/>
        </w:rPr>
        <w:t>五</w:t>
      </w:r>
      <w:r>
        <w:rPr>
          <w:rStyle w:val="19"/>
          <w:rFonts w:hint="eastAsia" w:ascii="黑体" w:hAnsi="黑体" w:eastAsia="黑体" w:cs="黑体"/>
          <w:color w:val="auto"/>
          <w:kern w:val="44"/>
          <w:sz w:val="32"/>
          <w:szCs w:val="32"/>
        </w:rPr>
        <w:t>条</w:t>
      </w:r>
      <w:r>
        <w:rPr>
          <w:rStyle w:val="19"/>
          <w:rFonts w:hint="eastAsia" w:ascii="黑体" w:hAnsi="黑体" w:eastAsia="黑体" w:cs="黑体"/>
          <w:color w:val="auto"/>
          <w:kern w:val="44"/>
          <w:sz w:val="32"/>
          <w:szCs w:val="32"/>
          <w:lang w:val="en-US" w:eastAsia="zh-CN"/>
        </w:rPr>
        <w:t xml:space="preserve"> </w:t>
      </w:r>
      <w:r>
        <w:rPr>
          <w:rStyle w:val="19"/>
          <w:rFonts w:hint="eastAsia" w:ascii="仿宋_GB2312" w:hAnsi="仿宋_GB2312" w:eastAsia="仿宋_GB2312" w:cs="仿宋_GB2312"/>
          <w:color w:val="auto"/>
          <w:sz w:val="32"/>
          <w:szCs w:val="32"/>
        </w:rPr>
        <w:t>本条例自XX年XX月XX日起施行。</w:t>
      </w:r>
    </w:p>
    <w:sectPr>
      <w:headerReference r:id="rId3" w:type="default"/>
      <w:footerReference r:id="rId5" w:type="default"/>
      <w:headerReference r:id="rId4" w:type="even"/>
      <w:footerReference r:id="rId6" w:type="even"/>
      <w:pgSz w:w="11906" w:h="16838"/>
      <w:pgMar w:top="1814" w:right="1814" w:bottom="1814" w:left="1814" w:header="851" w:footer="992" w:gutter="0"/>
      <w:pgNumType w:fmt="decimal"/>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86"/>
    <w:family w:val="auto"/>
    <w:pitch w:val="default"/>
    <w:sig w:usb0="00000000" w:usb1="00000000" w:usb2="00000009" w:usb3="00000000" w:csb0="400001FF" w:csb1="FFFF0000"/>
  </w:font>
  <w:font w:name="宋体">
    <w:altName w:val="方正书宋_GBK"/>
    <w:panose1 w:val="02010600030101010101"/>
    <w:charset w:val="7A"/>
    <w:family w:val="auto"/>
    <w:pitch w:val="default"/>
    <w:sig w:usb0="00000000" w:usb1="0000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Cambria">
    <w:altName w:val="FreeSerif"/>
    <w:panose1 w:val="02040503050406030204"/>
    <w:charset w:val="00"/>
    <w:family w:val="roman"/>
    <w:pitch w:val="default"/>
    <w:sig w:usb0="00000000" w:usb1="00000000" w:usb2="00000000" w:usb3="00000000" w:csb0="2000019F" w:csb1="00000000"/>
  </w:font>
  <w:font w:name="baikeFont_css">
    <w:altName w:val="仿宋"/>
    <w:panose1 w:val="00000000000000000000"/>
    <w:charset w:val="00"/>
    <w:family w:val="auto"/>
    <w:pitch w:val="default"/>
    <w:sig w:usb0="00000000" w:usb1="00000000" w:usb2="00000000" w:usb3="00000000" w:csb0="00000000" w:csb1="00000000"/>
  </w:font>
  <w:font w:name="等线 Light">
    <w:altName w:val="汉仪中宋简"/>
    <w:panose1 w:val="02010600030101010101"/>
    <w:charset w:val="86"/>
    <w:family w:val="auto"/>
    <w:pitch w:val="default"/>
    <w:sig w:usb0="00000000" w:usb1="00000000" w:usb2="00000016" w:usb3="00000000" w:csb0="0004000F" w:csb1="00000000"/>
  </w:font>
  <w:font w:name="楷体_GB2312">
    <w:altName w:val="楷体"/>
    <w:panose1 w:val="02010609030101010101"/>
    <w:charset w:val="86"/>
    <w:family w:val="modern"/>
    <w:pitch w:val="default"/>
    <w:sig w:usb0="00000000" w:usb1="00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楷体">
    <w:panose1 w:val="02010609060101010101"/>
    <w:charset w:val="86"/>
    <w:family w:val="auto"/>
    <w:pitch w:val="default"/>
    <w:sig w:usb0="800002BF" w:usb1="38CF7CFA" w:usb2="00000016" w:usb3="00000000" w:csb0="00040001" w:csb1="00000000"/>
  </w:font>
  <w:font w:name="FreeSerif">
    <w:panose1 w:val="02020603050405020304"/>
    <w:charset w:val="00"/>
    <w:family w:val="auto"/>
    <w:pitch w:val="default"/>
    <w:sig w:usb0="E59FAFFF" w:usb1="C200FDFF" w:usb2="43501B29" w:usb3="04000043" w:csb0="600101FF" w:csb1="FFFF0000"/>
  </w:font>
  <w:font w:name="Nimbus Roman No9 L">
    <w:panose1 w:val="00000000000000000000"/>
    <w:charset w:val="00"/>
    <w:family w:val="auto"/>
    <w:pitch w:val="default"/>
    <w:sig w:usb0="00000000" w:usb1="00000000" w:usb2="00000000" w:usb3="00000000" w:csb0="00000000" w:csb1="00000000"/>
  </w:font>
  <w:font w:name="Arial">
    <w:altName w:val="Nimbus Roman No9 L"/>
    <w:panose1 w:val="00000000000000000000"/>
    <w:charset w:val="00"/>
    <w:family w:val="auto"/>
    <w:pitch w:val="default"/>
    <w:sig w:usb0="00000000" w:usb1="00000000" w:usb2="00000000" w:usb3="00000000" w:csb0="00000000" w:csb1="00000000"/>
  </w:font>
  <w:font w:name="汉仪中宋简">
    <w:panose1 w:val="02010600000101010101"/>
    <w:charset w:val="86"/>
    <w:family w:val="auto"/>
    <w:pitch w:val="default"/>
    <w:sig w:usb0="00000001" w:usb1="080E0800" w:usb2="00000002"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rPr>
        <w:rStyle w:val="19"/>
      </w:rP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3" name="文本框 13"/>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pStyle w:val="9"/>
                          </w:pPr>
                          <w:r>
                            <w:rPr>
                              <w:rFonts w:hint="eastAsia" w:ascii="宋体" w:hAnsi="宋体" w:eastAsia="宋体" w:cs="宋体"/>
                              <w:kern w:val="2"/>
                              <w:sz w:val="21"/>
                              <w:szCs w:val="21"/>
                            </w:rPr>
                            <w:fldChar w:fldCharType="begin"/>
                          </w:r>
                          <w:r>
                            <w:rPr>
                              <w:rFonts w:hint="eastAsia" w:ascii="宋体" w:hAnsi="宋体" w:eastAsia="宋体" w:cs="宋体"/>
                              <w:kern w:val="2"/>
                              <w:sz w:val="21"/>
                              <w:szCs w:val="21"/>
                            </w:rPr>
                            <w:instrText xml:space="preserve"> PAGE  \* MERGEFORMAT </w:instrText>
                          </w:r>
                          <w:r>
                            <w:rPr>
                              <w:rFonts w:hint="eastAsia" w:ascii="宋体" w:hAnsi="宋体" w:eastAsia="宋体" w:cs="宋体"/>
                              <w:kern w:val="2"/>
                              <w:sz w:val="21"/>
                              <w:szCs w:val="21"/>
                            </w:rPr>
                            <w:fldChar w:fldCharType="separate"/>
                          </w:r>
                          <w:r>
                            <w:rPr>
                              <w:rFonts w:hint="eastAsia" w:ascii="宋体" w:hAnsi="宋体" w:eastAsia="宋体" w:cs="宋体"/>
                              <w:kern w:val="2"/>
                              <w:sz w:val="21"/>
                              <w:szCs w:val="21"/>
                            </w:rPr>
                            <w:t>1</w:t>
                          </w:r>
                          <w:r>
                            <w:rPr>
                              <w:rFonts w:hint="eastAsia" w:ascii="宋体" w:hAnsi="宋体" w:eastAsia="宋体" w:cs="宋体"/>
                              <w:kern w:val="2"/>
                              <w:sz w:val="21"/>
                              <w:szCs w:val="21"/>
                            </w:rPr>
                            <w:fldChar w:fldCharType="end"/>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BYAAABkcnMvUEsBAhQAFAAAAAgA&#10;h07iQM6pebnPAAAABQEAAA8AAAAAAAAAAQAgAAAAOAAAAGRycy9kb3ducmV2LnhtbFBLAQIUABQA&#10;AAAIAIdO4kBjDiKxqgEAAEQDAAAOAAAAAAAAAAEAIAAAADQBAABkcnMvZTJvRG9jLnhtbFBLBQYA&#10;AAAABgAGAFkBAABQBQAAAAA=&#10;">
              <v:fill on="f" focussize="0,0"/>
              <v:stroke on="f"/>
              <v:imagedata o:title=""/>
              <o:lock v:ext="edit" aspectratio="f"/>
              <v:textbox inset="0mm,0mm,0mm,0mm" style="mso-fit-shape-to-text:t;">
                <w:txbxContent>
                  <w:p>
                    <w:pPr>
                      <w:pStyle w:val="9"/>
                    </w:pPr>
                    <w:r>
                      <w:rPr>
                        <w:rFonts w:hint="eastAsia" w:ascii="宋体" w:hAnsi="宋体" w:eastAsia="宋体" w:cs="宋体"/>
                        <w:kern w:val="2"/>
                        <w:sz w:val="21"/>
                        <w:szCs w:val="21"/>
                      </w:rPr>
                      <w:fldChar w:fldCharType="begin"/>
                    </w:r>
                    <w:r>
                      <w:rPr>
                        <w:rFonts w:hint="eastAsia" w:ascii="宋体" w:hAnsi="宋体" w:eastAsia="宋体" w:cs="宋体"/>
                        <w:kern w:val="2"/>
                        <w:sz w:val="21"/>
                        <w:szCs w:val="21"/>
                      </w:rPr>
                      <w:instrText xml:space="preserve"> PAGE  \* MERGEFORMAT </w:instrText>
                    </w:r>
                    <w:r>
                      <w:rPr>
                        <w:rFonts w:hint="eastAsia" w:ascii="宋体" w:hAnsi="宋体" w:eastAsia="宋体" w:cs="宋体"/>
                        <w:kern w:val="2"/>
                        <w:sz w:val="21"/>
                        <w:szCs w:val="21"/>
                      </w:rPr>
                      <w:fldChar w:fldCharType="separate"/>
                    </w:r>
                    <w:r>
                      <w:rPr>
                        <w:rFonts w:hint="eastAsia" w:ascii="宋体" w:hAnsi="宋体" w:eastAsia="宋体" w:cs="宋体"/>
                        <w:kern w:val="2"/>
                        <w:sz w:val="21"/>
                        <w:szCs w:val="21"/>
                      </w:rPr>
                      <w:t>1</w:t>
                    </w:r>
                    <w:r>
                      <w:rPr>
                        <w:rFonts w:hint="eastAsia" w:ascii="宋体" w:hAnsi="宋体" w:eastAsia="宋体" w:cs="宋体"/>
                        <w:kern w:val="2"/>
                        <w:sz w:val="21"/>
                        <w:szCs w:val="21"/>
                      </w:rPr>
                      <w:fldChar w:fldCharType="end"/>
                    </w:r>
                  </w:p>
                </w:txbxContent>
              </v:textbox>
            </v:shape>
          </w:pict>
        </mc:Fallback>
      </mc:AlternateContent>
    </w:r>
    <w:r>
      <w:rPr>
        <w:rStyle w:val="19"/>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4" name="文本框 14"/>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txbx>
                      <w:txbxContent>
                        <w:p>
                          <w:pPr>
                            <w:pStyle w:val="9"/>
                            <w:rPr>
                              <w:rStyle w:val="19"/>
                            </w:rPr>
                          </w:pPr>
                        </w:p>
                        <w:p>
                          <w:pPr>
                            <w:rPr>
                              <w:rStyle w:val="19"/>
                            </w:rPr>
                          </w:pPr>
                        </w:p>
                      </w:txbxContent>
                    </wps:txbx>
                    <wps:bodyPr lIns="0" tIns="0" rIns="0" bIns="0" upright="true"/>
                  </wps:wsp>
                </a:graphicData>
              </a:graphic>
            </wp:anchor>
          </w:drawing>
        </mc:Choice>
        <mc:Fallback>
          <w:pict>
            <v:shape id="_x0000_s1026" o:spid="_x0000_s1026" o:spt="202" type="#_x0000_t202" style="position:absolute;left:0pt;margin-top:0pt;height:144pt;width:144pt;mso-position-horizontal:center;mso-position-horizontal-relative:margin;z-index:251659264;mso-width-relative:page;mso-height-relative:page;" filled="f" stroked="f" coordsize="21600,21600" o:gfxdata="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">
              <v:fill on="f" focussize="0,0"/>
              <v:stroke on="f" weight="0.5pt"/>
              <v:imagedata o:title=""/>
              <o:lock v:ext="edit" aspectratio="f"/>
              <v:textbox inset="0mm,0mm,0mm,0mm">
                <w:txbxContent>
                  <w:p>
                    <w:pPr>
                      <w:pStyle w:val="9"/>
                      <w:rPr>
                        <w:rStyle w:val="19"/>
                      </w:rPr>
                    </w:pPr>
                  </w:p>
                  <w:p>
                    <w:pPr>
                      <w:rPr>
                        <w:rStyle w:val="19"/>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15" name="文本框 15"/>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pStyle w:val="9"/>
                            <w:rPr>
                              <w:rFonts w:hint="eastAsia" w:ascii="宋体" w:hAnsi="宋体" w:eastAsia="宋体" w:cs="宋体"/>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  \* MERGEFORMAT </w:instrText>
                          </w:r>
                          <w:r>
                            <w:rPr>
                              <w:rFonts w:hint="eastAsia" w:ascii="宋体" w:hAnsi="宋体" w:eastAsia="宋体" w:cs="宋体"/>
                              <w:sz w:val="21"/>
                              <w:szCs w:val="21"/>
                            </w:rPr>
                            <w:fldChar w:fldCharType="separate"/>
                          </w:r>
                          <w:r>
                            <w:rPr>
                              <w:rFonts w:hint="eastAsia" w:ascii="宋体" w:hAnsi="宋体" w:eastAsia="宋体" w:cs="宋体"/>
                              <w:sz w:val="21"/>
                              <w:szCs w:val="21"/>
                            </w:rPr>
                            <w:t>2</w:t>
                          </w:r>
                          <w:r>
                            <w:rPr>
                              <w:rFonts w:hint="eastAsia" w:ascii="宋体" w:hAnsi="宋体" w:eastAsia="宋体" w:cs="宋体"/>
                              <w:sz w:val="21"/>
                              <w:szCs w:val="21"/>
                            </w:rPr>
                            <w:fldChar w:fldCharType="end"/>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BYAAABkcnMvUEsBAhQAFAAAAAgA&#10;h07iQM6pebnPAAAABQEAAA8AAAAAAAAAAQAgAAAAOAAAAGRycy9kb3ducmV2LnhtbFBLAQIUABQA&#10;AAAIAIdO4kBB9nn4qgEAAEQDAAAOAAAAAAAAAAEAIAAAADQBAABkcnMvZTJvRG9jLnhtbFBLBQYA&#10;AAAABgAGAFkBAABQBQAAAAA=&#10;">
              <v:fill on="f" focussize="0,0"/>
              <v:stroke on="f"/>
              <v:imagedata o:title=""/>
              <o:lock v:ext="edit" aspectratio="f"/>
              <v:textbox inset="0mm,0mm,0mm,0mm" style="mso-fit-shape-to-text:t;">
                <w:txbxContent>
                  <w:p>
                    <w:pPr>
                      <w:pStyle w:val="9"/>
                      <w:rPr>
                        <w:rFonts w:hint="eastAsia" w:ascii="宋体" w:hAnsi="宋体" w:eastAsia="宋体" w:cs="宋体"/>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  \* MERGEFORMAT </w:instrText>
                    </w:r>
                    <w:r>
                      <w:rPr>
                        <w:rFonts w:hint="eastAsia" w:ascii="宋体" w:hAnsi="宋体" w:eastAsia="宋体" w:cs="宋体"/>
                        <w:sz w:val="21"/>
                        <w:szCs w:val="21"/>
                      </w:rPr>
                      <w:fldChar w:fldCharType="separate"/>
                    </w:r>
                    <w:r>
                      <w:rPr>
                        <w:rFonts w:hint="eastAsia" w:ascii="宋体" w:hAnsi="宋体" w:eastAsia="宋体" w:cs="宋体"/>
                        <w:sz w:val="21"/>
                        <w:szCs w:val="21"/>
                      </w:rPr>
                      <w:t>2</w:t>
                    </w:r>
                    <w:r>
                      <w:rPr>
                        <w:rFonts w:hint="eastAsia" w:ascii="宋体" w:hAnsi="宋体" w:eastAsia="宋体" w:cs="宋体"/>
                        <w:sz w:val="21"/>
                        <w:szCs w:val="21"/>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1"/>
      </w:pBd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false"/>
  <w:bordersDoNotSurroundFooter w:val="false"/>
  <w:trackRevisions w:val="tru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Tg5MjE1YWM0NDBlMjU3ZjJmODQyMTM4ZTY0OTgzNDYifQ=="/>
  </w:docVars>
  <w:rsids>
    <w:rsidRoot w:val="3B383305"/>
    <w:rsid w:val="00002CCE"/>
    <w:rsid w:val="00004B7C"/>
    <w:rsid w:val="000115FB"/>
    <w:rsid w:val="0004039A"/>
    <w:rsid w:val="000547A5"/>
    <w:rsid w:val="00076594"/>
    <w:rsid w:val="00094637"/>
    <w:rsid w:val="000D6ECA"/>
    <w:rsid w:val="000F67E2"/>
    <w:rsid w:val="00100A20"/>
    <w:rsid w:val="00134056"/>
    <w:rsid w:val="0013490D"/>
    <w:rsid w:val="00147259"/>
    <w:rsid w:val="00147EA0"/>
    <w:rsid w:val="0017594A"/>
    <w:rsid w:val="00182E07"/>
    <w:rsid w:val="001A0D8F"/>
    <w:rsid w:val="001A347A"/>
    <w:rsid w:val="001A5974"/>
    <w:rsid w:val="001D748B"/>
    <w:rsid w:val="00220185"/>
    <w:rsid w:val="00244D69"/>
    <w:rsid w:val="00262A5A"/>
    <w:rsid w:val="002843AD"/>
    <w:rsid w:val="002E0A13"/>
    <w:rsid w:val="002E18C0"/>
    <w:rsid w:val="002E2874"/>
    <w:rsid w:val="002E4466"/>
    <w:rsid w:val="002F703C"/>
    <w:rsid w:val="00322A88"/>
    <w:rsid w:val="00352463"/>
    <w:rsid w:val="003565D0"/>
    <w:rsid w:val="0036197B"/>
    <w:rsid w:val="003632CB"/>
    <w:rsid w:val="00366A82"/>
    <w:rsid w:val="003779DF"/>
    <w:rsid w:val="00396797"/>
    <w:rsid w:val="003A640C"/>
    <w:rsid w:val="003C2545"/>
    <w:rsid w:val="003E3280"/>
    <w:rsid w:val="003F6445"/>
    <w:rsid w:val="00412F26"/>
    <w:rsid w:val="00420386"/>
    <w:rsid w:val="00421AB8"/>
    <w:rsid w:val="0042529F"/>
    <w:rsid w:val="00460DF9"/>
    <w:rsid w:val="0046299A"/>
    <w:rsid w:val="00472ABD"/>
    <w:rsid w:val="004837B0"/>
    <w:rsid w:val="0049441B"/>
    <w:rsid w:val="004C13A1"/>
    <w:rsid w:val="004F3CB8"/>
    <w:rsid w:val="004F4BB6"/>
    <w:rsid w:val="0050020F"/>
    <w:rsid w:val="00501080"/>
    <w:rsid w:val="00503CBE"/>
    <w:rsid w:val="005058FD"/>
    <w:rsid w:val="005228CC"/>
    <w:rsid w:val="005418FB"/>
    <w:rsid w:val="005570EE"/>
    <w:rsid w:val="0056600F"/>
    <w:rsid w:val="00571861"/>
    <w:rsid w:val="00594F08"/>
    <w:rsid w:val="005D6C46"/>
    <w:rsid w:val="005E49CD"/>
    <w:rsid w:val="005E4A66"/>
    <w:rsid w:val="005F6B9C"/>
    <w:rsid w:val="006014B6"/>
    <w:rsid w:val="006053DA"/>
    <w:rsid w:val="0061773E"/>
    <w:rsid w:val="00622777"/>
    <w:rsid w:val="00663BA1"/>
    <w:rsid w:val="00677DC3"/>
    <w:rsid w:val="006873D2"/>
    <w:rsid w:val="00687A2C"/>
    <w:rsid w:val="006A128E"/>
    <w:rsid w:val="006B5631"/>
    <w:rsid w:val="006B7D4C"/>
    <w:rsid w:val="006C23C0"/>
    <w:rsid w:val="006E19C4"/>
    <w:rsid w:val="006F3F88"/>
    <w:rsid w:val="006F5891"/>
    <w:rsid w:val="00711CA7"/>
    <w:rsid w:val="00712182"/>
    <w:rsid w:val="00715390"/>
    <w:rsid w:val="00716A2A"/>
    <w:rsid w:val="00724623"/>
    <w:rsid w:val="007278B9"/>
    <w:rsid w:val="00754994"/>
    <w:rsid w:val="00767D93"/>
    <w:rsid w:val="007B18E1"/>
    <w:rsid w:val="007B2ED4"/>
    <w:rsid w:val="007E3909"/>
    <w:rsid w:val="007E7BC1"/>
    <w:rsid w:val="007E7F43"/>
    <w:rsid w:val="007F495A"/>
    <w:rsid w:val="00800B6B"/>
    <w:rsid w:val="00801C5C"/>
    <w:rsid w:val="008032AD"/>
    <w:rsid w:val="00814858"/>
    <w:rsid w:val="00822B5F"/>
    <w:rsid w:val="008243FA"/>
    <w:rsid w:val="00834D7E"/>
    <w:rsid w:val="00844F54"/>
    <w:rsid w:val="008469B5"/>
    <w:rsid w:val="00854B43"/>
    <w:rsid w:val="00861B49"/>
    <w:rsid w:val="00872C95"/>
    <w:rsid w:val="00885506"/>
    <w:rsid w:val="008903F6"/>
    <w:rsid w:val="008A00FF"/>
    <w:rsid w:val="008A591A"/>
    <w:rsid w:val="008C02FC"/>
    <w:rsid w:val="008D0766"/>
    <w:rsid w:val="008E703B"/>
    <w:rsid w:val="008E7FCE"/>
    <w:rsid w:val="008F2B2F"/>
    <w:rsid w:val="008F2C48"/>
    <w:rsid w:val="00906525"/>
    <w:rsid w:val="00912BB3"/>
    <w:rsid w:val="00924EB1"/>
    <w:rsid w:val="0093275E"/>
    <w:rsid w:val="009548EB"/>
    <w:rsid w:val="00957960"/>
    <w:rsid w:val="00990E49"/>
    <w:rsid w:val="009A14B7"/>
    <w:rsid w:val="009A784E"/>
    <w:rsid w:val="009B459E"/>
    <w:rsid w:val="009B48CF"/>
    <w:rsid w:val="009D2FF7"/>
    <w:rsid w:val="009E6951"/>
    <w:rsid w:val="009F1941"/>
    <w:rsid w:val="00A02CC3"/>
    <w:rsid w:val="00A10BD4"/>
    <w:rsid w:val="00A13F5F"/>
    <w:rsid w:val="00A25AA7"/>
    <w:rsid w:val="00A326BB"/>
    <w:rsid w:val="00A34EF3"/>
    <w:rsid w:val="00AA15D6"/>
    <w:rsid w:val="00AA3FFF"/>
    <w:rsid w:val="00AA4E60"/>
    <w:rsid w:val="00AC2BED"/>
    <w:rsid w:val="00AE75CC"/>
    <w:rsid w:val="00B17446"/>
    <w:rsid w:val="00B557BB"/>
    <w:rsid w:val="00B56773"/>
    <w:rsid w:val="00B67581"/>
    <w:rsid w:val="00B7704D"/>
    <w:rsid w:val="00B91712"/>
    <w:rsid w:val="00B94A3E"/>
    <w:rsid w:val="00BA02F9"/>
    <w:rsid w:val="00BA2FA9"/>
    <w:rsid w:val="00BB7318"/>
    <w:rsid w:val="00BC269D"/>
    <w:rsid w:val="00BC6B0C"/>
    <w:rsid w:val="00BF738A"/>
    <w:rsid w:val="00C03395"/>
    <w:rsid w:val="00C21307"/>
    <w:rsid w:val="00C30AD0"/>
    <w:rsid w:val="00C41369"/>
    <w:rsid w:val="00C45AED"/>
    <w:rsid w:val="00C775A3"/>
    <w:rsid w:val="00C9205B"/>
    <w:rsid w:val="00D04807"/>
    <w:rsid w:val="00D11227"/>
    <w:rsid w:val="00D30E02"/>
    <w:rsid w:val="00D541E4"/>
    <w:rsid w:val="00D664B3"/>
    <w:rsid w:val="00D73FDF"/>
    <w:rsid w:val="00DA1859"/>
    <w:rsid w:val="00DA344E"/>
    <w:rsid w:val="00DC14F2"/>
    <w:rsid w:val="00DD359A"/>
    <w:rsid w:val="00DE0F81"/>
    <w:rsid w:val="00E15C78"/>
    <w:rsid w:val="00E44BE1"/>
    <w:rsid w:val="00E558B4"/>
    <w:rsid w:val="00E762D7"/>
    <w:rsid w:val="00EA16AC"/>
    <w:rsid w:val="00EB18FF"/>
    <w:rsid w:val="00F00708"/>
    <w:rsid w:val="00F617B6"/>
    <w:rsid w:val="00F9004E"/>
    <w:rsid w:val="00F9048A"/>
    <w:rsid w:val="00F953CE"/>
    <w:rsid w:val="00FA10A9"/>
    <w:rsid w:val="00FB45E7"/>
    <w:rsid w:val="00FC1FE0"/>
    <w:rsid w:val="00FC4ED5"/>
    <w:rsid w:val="00FD2684"/>
    <w:rsid w:val="00FE4A66"/>
    <w:rsid w:val="00FF0AB8"/>
    <w:rsid w:val="01090957"/>
    <w:rsid w:val="012E79C2"/>
    <w:rsid w:val="0142638C"/>
    <w:rsid w:val="014C45E5"/>
    <w:rsid w:val="0152295F"/>
    <w:rsid w:val="015905EC"/>
    <w:rsid w:val="015F2C37"/>
    <w:rsid w:val="01833323"/>
    <w:rsid w:val="019927F1"/>
    <w:rsid w:val="01A6213A"/>
    <w:rsid w:val="01AA0728"/>
    <w:rsid w:val="01C92F81"/>
    <w:rsid w:val="01D054E9"/>
    <w:rsid w:val="01E17BBD"/>
    <w:rsid w:val="01F266FE"/>
    <w:rsid w:val="021541F9"/>
    <w:rsid w:val="02162562"/>
    <w:rsid w:val="02887E8B"/>
    <w:rsid w:val="02953B30"/>
    <w:rsid w:val="02967311"/>
    <w:rsid w:val="029A63C3"/>
    <w:rsid w:val="02AB2FD7"/>
    <w:rsid w:val="02E96486"/>
    <w:rsid w:val="02F071BD"/>
    <w:rsid w:val="02F262F6"/>
    <w:rsid w:val="02F54078"/>
    <w:rsid w:val="02FB7D34"/>
    <w:rsid w:val="02FE3699"/>
    <w:rsid w:val="03000201"/>
    <w:rsid w:val="030E21B1"/>
    <w:rsid w:val="031009A5"/>
    <w:rsid w:val="031E6E52"/>
    <w:rsid w:val="03236907"/>
    <w:rsid w:val="03281B94"/>
    <w:rsid w:val="032909FA"/>
    <w:rsid w:val="03541ECE"/>
    <w:rsid w:val="03610C09"/>
    <w:rsid w:val="036B3E43"/>
    <w:rsid w:val="0374540D"/>
    <w:rsid w:val="038D4AF0"/>
    <w:rsid w:val="03984E53"/>
    <w:rsid w:val="03B566DE"/>
    <w:rsid w:val="03C53F42"/>
    <w:rsid w:val="03D2083D"/>
    <w:rsid w:val="03DC0256"/>
    <w:rsid w:val="03EC5861"/>
    <w:rsid w:val="03ED534A"/>
    <w:rsid w:val="041B2214"/>
    <w:rsid w:val="041F642E"/>
    <w:rsid w:val="043A32DC"/>
    <w:rsid w:val="044D2C04"/>
    <w:rsid w:val="04525127"/>
    <w:rsid w:val="04535CA9"/>
    <w:rsid w:val="04552CD4"/>
    <w:rsid w:val="0484692B"/>
    <w:rsid w:val="04AD6CB2"/>
    <w:rsid w:val="04BC0364"/>
    <w:rsid w:val="04CC6DBE"/>
    <w:rsid w:val="04CC7ADE"/>
    <w:rsid w:val="05051D83"/>
    <w:rsid w:val="052861E0"/>
    <w:rsid w:val="053703FD"/>
    <w:rsid w:val="05502A89"/>
    <w:rsid w:val="055F17CC"/>
    <w:rsid w:val="057D5061"/>
    <w:rsid w:val="05C71A28"/>
    <w:rsid w:val="05DA7F86"/>
    <w:rsid w:val="05DF3E20"/>
    <w:rsid w:val="05EF43B0"/>
    <w:rsid w:val="05F5315A"/>
    <w:rsid w:val="05F74494"/>
    <w:rsid w:val="06123F3B"/>
    <w:rsid w:val="061773F6"/>
    <w:rsid w:val="062427CC"/>
    <w:rsid w:val="06591447"/>
    <w:rsid w:val="067C4D75"/>
    <w:rsid w:val="069B5450"/>
    <w:rsid w:val="06A55562"/>
    <w:rsid w:val="06BE64F1"/>
    <w:rsid w:val="06C43065"/>
    <w:rsid w:val="06E91F34"/>
    <w:rsid w:val="06F20F71"/>
    <w:rsid w:val="06F978EA"/>
    <w:rsid w:val="06FE255B"/>
    <w:rsid w:val="071371F3"/>
    <w:rsid w:val="07330156"/>
    <w:rsid w:val="073E7682"/>
    <w:rsid w:val="074507A8"/>
    <w:rsid w:val="07450A33"/>
    <w:rsid w:val="07507F14"/>
    <w:rsid w:val="076E51FB"/>
    <w:rsid w:val="07832D55"/>
    <w:rsid w:val="0783351E"/>
    <w:rsid w:val="07A00025"/>
    <w:rsid w:val="07BD0DA4"/>
    <w:rsid w:val="07D304A3"/>
    <w:rsid w:val="07E330CD"/>
    <w:rsid w:val="07EE042D"/>
    <w:rsid w:val="07F32486"/>
    <w:rsid w:val="07FB41DA"/>
    <w:rsid w:val="08106C41"/>
    <w:rsid w:val="08120098"/>
    <w:rsid w:val="081E52C0"/>
    <w:rsid w:val="088C195A"/>
    <w:rsid w:val="088F6AD7"/>
    <w:rsid w:val="08A0204E"/>
    <w:rsid w:val="08E94FD1"/>
    <w:rsid w:val="090F42EC"/>
    <w:rsid w:val="091C4636"/>
    <w:rsid w:val="091E1FD6"/>
    <w:rsid w:val="09230904"/>
    <w:rsid w:val="09665D9F"/>
    <w:rsid w:val="09715C91"/>
    <w:rsid w:val="097B20FF"/>
    <w:rsid w:val="097B7E6E"/>
    <w:rsid w:val="0981559C"/>
    <w:rsid w:val="09876CB3"/>
    <w:rsid w:val="099051D3"/>
    <w:rsid w:val="09941715"/>
    <w:rsid w:val="099D3C81"/>
    <w:rsid w:val="09B457CA"/>
    <w:rsid w:val="09B7173B"/>
    <w:rsid w:val="09CF38F1"/>
    <w:rsid w:val="09D02890"/>
    <w:rsid w:val="0A0658CD"/>
    <w:rsid w:val="0A2670F9"/>
    <w:rsid w:val="0A3B63E9"/>
    <w:rsid w:val="0A411281"/>
    <w:rsid w:val="0A462E64"/>
    <w:rsid w:val="0A570A9D"/>
    <w:rsid w:val="0A6B07E5"/>
    <w:rsid w:val="0A8B4A11"/>
    <w:rsid w:val="0AB0003C"/>
    <w:rsid w:val="0AC00A34"/>
    <w:rsid w:val="0ACE46DE"/>
    <w:rsid w:val="0AD2629D"/>
    <w:rsid w:val="0AF62E10"/>
    <w:rsid w:val="0AFC7C69"/>
    <w:rsid w:val="0B103D08"/>
    <w:rsid w:val="0B19478D"/>
    <w:rsid w:val="0B1A5A9F"/>
    <w:rsid w:val="0B280E51"/>
    <w:rsid w:val="0B375B2E"/>
    <w:rsid w:val="0B5005D0"/>
    <w:rsid w:val="0B61690C"/>
    <w:rsid w:val="0B755912"/>
    <w:rsid w:val="0BA00162"/>
    <w:rsid w:val="0BA10EBE"/>
    <w:rsid w:val="0BB93C6B"/>
    <w:rsid w:val="0BC03C7C"/>
    <w:rsid w:val="0BC22BF1"/>
    <w:rsid w:val="0BCA2662"/>
    <w:rsid w:val="0BD15570"/>
    <w:rsid w:val="0BE22E66"/>
    <w:rsid w:val="0BF7021A"/>
    <w:rsid w:val="0BFD3015"/>
    <w:rsid w:val="0C2A0B0B"/>
    <w:rsid w:val="0C3B5D36"/>
    <w:rsid w:val="0C3F12C5"/>
    <w:rsid w:val="0C563015"/>
    <w:rsid w:val="0C5E722E"/>
    <w:rsid w:val="0C65566B"/>
    <w:rsid w:val="0C705637"/>
    <w:rsid w:val="0C7444F4"/>
    <w:rsid w:val="0C8279DE"/>
    <w:rsid w:val="0C8B4371"/>
    <w:rsid w:val="0CC943FC"/>
    <w:rsid w:val="0CD9269D"/>
    <w:rsid w:val="0CED1542"/>
    <w:rsid w:val="0D102931"/>
    <w:rsid w:val="0D173A98"/>
    <w:rsid w:val="0D19084A"/>
    <w:rsid w:val="0D1F7A16"/>
    <w:rsid w:val="0D273C29"/>
    <w:rsid w:val="0D276B50"/>
    <w:rsid w:val="0D292C7C"/>
    <w:rsid w:val="0D4208DD"/>
    <w:rsid w:val="0D637FB1"/>
    <w:rsid w:val="0D6C6D2A"/>
    <w:rsid w:val="0D7C2210"/>
    <w:rsid w:val="0D903CF1"/>
    <w:rsid w:val="0D991027"/>
    <w:rsid w:val="0D994D29"/>
    <w:rsid w:val="0DA434C4"/>
    <w:rsid w:val="0DD36584"/>
    <w:rsid w:val="0DDD6D01"/>
    <w:rsid w:val="0E07604B"/>
    <w:rsid w:val="0E105586"/>
    <w:rsid w:val="0E51715A"/>
    <w:rsid w:val="0E5530D1"/>
    <w:rsid w:val="0E623C1D"/>
    <w:rsid w:val="0E751B1F"/>
    <w:rsid w:val="0E7F3A24"/>
    <w:rsid w:val="0E874509"/>
    <w:rsid w:val="0E9A26D0"/>
    <w:rsid w:val="0EAB0EB2"/>
    <w:rsid w:val="0ED26B43"/>
    <w:rsid w:val="0ED60C41"/>
    <w:rsid w:val="0EF40858"/>
    <w:rsid w:val="0F0454F4"/>
    <w:rsid w:val="0F121695"/>
    <w:rsid w:val="0F21447B"/>
    <w:rsid w:val="0F343E1C"/>
    <w:rsid w:val="0F4B1233"/>
    <w:rsid w:val="0F4E614B"/>
    <w:rsid w:val="0F55245C"/>
    <w:rsid w:val="0F56239B"/>
    <w:rsid w:val="0F66383C"/>
    <w:rsid w:val="0F74340C"/>
    <w:rsid w:val="0F974FC1"/>
    <w:rsid w:val="0FC23CD3"/>
    <w:rsid w:val="0FD726FD"/>
    <w:rsid w:val="0FE02304"/>
    <w:rsid w:val="0FE66E24"/>
    <w:rsid w:val="0FFD7CB6"/>
    <w:rsid w:val="1003189F"/>
    <w:rsid w:val="10155198"/>
    <w:rsid w:val="10357702"/>
    <w:rsid w:val="104F48A6"/>
    <w:rsid w:val="106A2A0D"/>
    <w:rsid w:val="1073584C"/>
    <w:rsid w:val="107D2005"/>
    <w:rsid w:val="107E7948"/>
    <w:rsid w:val="10922528"/>
    <w:rsid w:val="10983303"/>
    <w:rsid w:val="10BA3CE6"/>
    <w:rsid w:val="10D85940"/>
    <w:rsid w:val="1119034D"/>
    <w:rsid w:val="111F37DF"/>
    <w:rsid w:val="11273CF4"/>
    <w:rsid w:val="11301BF6"/>
    <w:rsid w:val="11600676"/>
    <w:rsid w:val="116B1A24"/>
    <w:rsid w:val="11886B0E"/>
    <w:rsid w:val="118913FF"/>
    <w:rsid w:val="11E4329F"/>
    <w:rsid w:val="11EF63A7"/>
    <w:rsid w:val="12067E98"/>
    <w:rsid w:val="120A5D93"/>
    <w:rsid w:val="125E7124"/>
    <w:rsid w:val="12803A3B"/>
    <w:rsid w:val="128917F6"/>
    <w:rsid w:val="12992378"/>
    <w:rsid w:val="12A244C2"/>
    <w:rsid w:val="12B75E87"/>
    <w:rsid w:val="12C32159"/>
    <w:rsid w:val="12C72CF7"/>
    <w:rsid w:val="12CB1421"/>
    <w:rsid w:val="12CD62EF"/>
    <w:rsid w:val="12DE268F"/>
    <w:rsid w:val="12E16BBF"/>
    <w:rsid w:val="132848FE"/>
    <w:rsid w:val="1330290D"/>
    <w:rsid w:val="13922029"/>
    <w:rsid w:val="13A23820"/>
    <w:rsid w:val="13B817D8"/>
    <w:rsid w:val="13D343FD"/>
    <w:rsid w:val="140C62CA"/>
    <w:rsid w:val="14206DE7"/>
    <w:rsid w:val="14373C9A"/>
    <w:rsid w:val="145651E8"/>
    <w:rsid w:val="14626044"/>
    <w:rsid w:val="148625FF"/>
    <w:rsid w:val="148B185A"/>
    <w:rsid w:val="1492195E"/>
    <w:rsid w:val="149D676B"/>
    <w:rsid w:val="14A2684D"/>
    <w:rsid w:val="14B82B48"/>
    <w:rsid w:val="14BB5D36"/>
    <w:rsid w:val="14BD4441"/>
    <w:rsid w:val="14C35032"/>
    <w:rsid w:val="14DF6983"/>
    <w:rsid w:val="15065E1B"/>
    <w:rsid w:val="150A274F"/>
    <w:rsid w:val="151E3E48"/>
    <w:rsid w:val="152C75AD"/>
    <w:rsid w:val="152E02F8"/>
    <w:rsid w:val="15305C28"/>
    <w:rsid w:val="154B3A05"/>
    <w:rsid w:val="1554046D"/>
    <w:rsid w:val="157356CF"/>
    <w:rsid w:val="15827CF2"/>
    <w:rsid w:val="158A15A1"/>
    <w:rsid w:val="15924217"/>
    <w:rsid w:val="15953C82"/>
    <w:rsid w:val="15BD639A"/>
    <w:rsid w:val="15C101E1"/>
    <w:rsid w:val="15D80527"/>
    <w:rsid w:val="15E75AC9"/>
    <w:rsid w:val="15EB1554"/>
    <w:rsid w:val="15EB5912"/>
    <w:rsid w:val="15F26A76"/>
    <w:rsid w:val="16017204"/>
    <w:rsid w:val="162D200F"/>
    <w:rsid w:val="163044CD"/>
    <w:rsid w:val="16564F0D"/>
    <w:rsid w:val="16762DED"/>
    <w:rsid w:val="168176B2"/>
    <w:rsid w:val="16897748"/>
    <w:rsid w:val="168C6F0A"/>
    <w:rsid w:val="169B5C45"/>
    <w:rsid w:val="16B447FF"/>
    <w:rsid w:val="16C530C0"/>
    <w:rsid w:val="16D21C6F"/>
    <w:rsid w:val="16D75765"/>
    <w:rsid w:val="16F54342"/>
    <w:rsid w:val="170950AA"/>
    <w:rsid w:val="170B671D"/>
    <w:rsid w:val="1713355E"/>
    <w:rsid w:val="172F7D80"/>
    <w:rsid w:val="17315368"/>
    <w:rsid w:val="173843B0"/>
    <w:rsid w:val="173B5404"/>
    <w:rsid w:val="174D2ABE"/>
    <w:rsid w:val="17551875"/>
    <w:rsid w:val="175634B8"/>
    <w:rsid w:val="176E5000"/>
    <w:rsid w:val="177E155B"/>
    <w:rsid w:val="177F7D98"/>
    <w:rsid w:val="178A311F"/>
    <w:rsid w:val="17913B33"/>
    <w:rsid w:val="179779B2"/>
    <w:rsid w:val="17A209F9"/>
    <w:rsid w:val="17A30CAE"/>
    <w:rsid w:val="17B4643A"/>
    <w:rsid w:val="17D36D45"/>
    <w:rsid w:val="180D026C"/>
    <w:rsid w:val="18113535"/>
    <w:rsid w:val="18264E24"/>
    <w:rsid w:val="182B288F"/>
    <w:rsid w:val="18401170"/>
    <w:rsid w:val="18671EB8"/>
    <w:rsid w:val="18803866"/>
    <w:rsid w:val="18852D50"/>
    <w:rsid w:val="188840B2"/>
    <w:rsid w:val="188847F8"/>
    <w:rsid w:val="18961A34"/>
    <w:rsid w:val="18A95A2A"/>
    <w:rsid w:val="18AF2CA3"/>
    <w:rsid w:val="18B10D84"/>
    <w:rsid w:val="18CD1E43"/>
    <w:rsid w:val="18D24961"/>
    <w:rsid w:val="18D62F8B"/>
    <w:rsid w:val="18E26C41"/>
    <w:rsid w:val="18E6755F"/>
    <w:rsid w:val="18F94B3C"/>
    <w:rsid w:val="19191EB9"/>
    <w:rsid w:val="1932174D"/>
    <w:rsid w:val="19331C44"/>
    <w:rsid w:val="194C42F2"/>
    <w:rsid w:val="19B44F23"/>
    <w:rsid w:val="19BD70DF"/>
    <w:rsid w:val="19E26EFB"/>
    <w:rsid w:val="1A256ECD"/>
    <w:rsid w:val="1A2A4718"/>
    <w:rsid w:val="1A311B2E"/>
    <w:rsid w:val="1A426F3A"/>
    <w:rsid w:val="1A441E76"/>
    <w:rsid w:val="1A56535C"/>
    <w:rsid w:val="1A5B30DA"/>
    <w:rsid w:val="1A5E1889"/>
    <w:rsid w:val="1A6A46D6"/>
    <w:rsid w:val="1A6B5F63"/>
    <w:rsid w:val="1A9635C3"/>
    <w:rsid w:val="1AB316AC"/>
    <w:rsid w:val="1AD01D0D"/>
    <w:rsid w:val="1ADD662D"/>
    <w:rsid w:val="1AE35201"/>
    <w:rsid w:val="1AE502C5"/>
    <w:rsid w:val="1B0F73F3"/>
    <w:rsid w:val="1B12048B"/>
    <w:rsid w:val="1B4B30F0"/>
    <w:rsid w:val="1B65100A"/>
    <w:rsid w:val="1B665ACE"/>
    <w:rsid w:val="1B694CA8"/>
    <w:rsid w:val="1B804D1C"/>
    <w:rsid w:val="1B916B0C"/>
    <w:rsid w:val="1B9767DC"/>
    <w:rsid w:val="1B981C29"/>
    <w:rsid w:val="1B9A141A"/>
    <w:rsid w:val="1B9C3E44"/>
    <w:rsid w:val="1BA97525"/>
    <w:rsid w:val="1BC07BF0"/>
    <w:rsid w:val="1BC31346"/>
    <w:rsid w:val="1BD24107"/>
    <w:rsid w:val="1BD26FD9"/>
    <w:rsid w:val="1BFC5D1B"/>
    <w:rsid w:val="1C0C5197"/>
    <w:rsid w:val="1C486BC2"/>
    <w:rsid w:val="1C6049A3"/>
    <w:rsid w:val="1CA2379B"/>
    <w:rsid w:val="1CC476D6"/>
    <w:rsid w:val="1CCE65BC"/>
    <w:rsid w:val="1CD46B97"/>
    <w:rsid w:val="1CE05216"/>
    <w:rsid w:val="1CF33102"/>
    <w:rsid w:val="1D232924"/>
    <w:rsid w:val="1D323F26"/>
    <w:rsid w:val="1D3F7D31"/>
    <w:rsid w:val="1D6763FC"/>
    <w:rsid w:val="1D716E97"/>
    <w:rsid w:val="1D7B090E"/>
    <w:rsid w:val="1D7C2FFA"/>
    <w:rsid w:val="1D901F06"/>
    <w:rsid w:val="1DA54AA8"/>
    <w:rsid w:val="1DBE403E"/>
    <w:rsid w:val="1DEC5526"/>
    <w:rsid w:val="1E040959"/>
    <w:rsid w:val="1E121032"/>
    <w:rsid w:val="1E2D7DB3"/>
    <w:rsid w:val="1E7364DF"/>
    <w:rsid w:val="1E767F90"/>
    <w:rsid w:val="1E8D23B4"/>
    <w:rsid w:val="1EB9643C"/>
    <w:rsid w:val="1EDF5470"/>
    <w:rsid w:val="1EE4637B"/>
    <w:rsid w:val="1EF139D4"/>
    <w:rsid w:val="1F144066"/>
    <w:rsid w:val="1F1D0DC9"/>
    <w:rsid w:val="1F6E7748"/>
    <w:rsid w:val="1F76521A"/>
    <w:rsid w:val="1F943A68"/>
    <w:rsid w:val="1F9841D2"/>
    <w:rsid w:val="1F9F2EFF"/>
    <w:rsid w:val="1FDE774D"/>
    <w:rsid w:val="1FDF06F5"/>
    <w:rsid w:val="1FEF59E0"/>
    <w:rsid w:val="1FFA0449"/>
    <w:rsid w:val="1FFF6EE2"/>
    <w:rsid w:val="200329FD"/>
    <w:rsid w:val="200A7FC4"/>
    <w:rsid w:val="202960D5"/>
    <w:rsid w:val="202C2AC0"/>
    <w:rsid w:val="20320EF1"/>
    <w:rsid w:val="204151AE"/>
    <w:rsid w:val="20422660"/>
    <w:rsid w:val="208B5722"/>
    <w:rsid w:val="20953904"/>
    <w:rsid w:val="209F1829"/>
    <w:rsid w:val="20B63B0B"/>
    <w:rsid w:val="20BB0E80"/>
    <w:rsid w:val="20BC280A"/>
    <w:rsid w:val="20C12BB3"/>
    <w:rsid w:val="20E22A20"/>
    <w:rsid w:val="20E90363"/>
    <w:rsid w:val="21050B01"/>
    <w:rsid w:val="210723D2"/>
    <w:rsid w:val="21164E95"/>
    <w:rsid w:val="211D5CF4"/>
    <w:rsid w:val="21263441"/>
    <w:rsid w:val="21504788"/>
    <w:rsid w:val="215931D3"/>
    <w:rsid w:val="217245B3"/>
    <w:rsid w:val="217D2EC6"/>
    <w:rsid w:val="217D6585"/>
    <w:rsid w:val="21A9089E"/>
    <w:rsid w:val="21BF018B"/>
    <w:rsid w:val="21EA1630"/>
    <w:rsid w:val="21EB58B7"/>
    <w:rsid w:val="21EB689F"/>
    <w:rsid w:val="22000322"/>
    <w:rsid w:val="22081219"/>
    <w:rsid w:val="22271636"/>
    <w:rsid w:val="2246207A"/>
    <w:rsid w:val="225D2766"/>
    <w:rsid w:val="22880119"/>
    <w:rsid w:val="22AF02D1"/>
    <w:rsid w:val="22C5061C"/>
    <w:rsid w:val="22F723A8"/>
    <w:rsid w:val="22FA27F3"/>
    <w:rsid w:val="23032615"/>
    <w:rsid w:val="230542E6"/>
    <w:rsid w:val="23140E89"/>
    <w:rsid w:val="23142395"/>
    <w:rsid w:val="23514092"/>
    <w:rsid w:val="235D2D19"/>
    <w:rsid w:val="235E660A"/>
    <w:rsid w:val="236B42D8"/>
    <w:rsid w:val="23840C32"/>
    <w:rsid w:val="23990FF3"/>
    <w:rsid w:val="239C561A"/>
    <w:rsid w:val="23A34DEF"/>
    <w:rsid w:val="23A710B3"/>
    <w:rsid w:val="23C3192C"/>
    <w:rsid w:val="23C35143"/>
    <w:rsid w:val="23D449B3"/>
    <w:rsid w:val="23F0011C"/>
    <w:rsid w:val="23F752FF"/>
    <w:rsid w:val="24090EB8"/>
    <w:rsid w:val="240B459C"/>
    <w:rsid w:val="24115F97"/>
    <w:rsid w:val="243272B5"/>
    <w:rsid w:val="243655BA"/>
    <w:rsid w:val="24423EFD"/>
    <w:rsid w:val="244B2C32"/>
    <w:rsid w:val="246744EC"/>
    <w:rsid w:val="246E4ACE"/>
    <w:rsid w:val="24870B74"/>
    <w:rsid w:val="24AD32A6"/>
    <w:rsid w:val="24AF6D11"/>
    <w:rsid w:val="24C04C8E"/>
    <w:rsid w:val="24D967EF"/>
    <w:rsid w:val="25236938"/>
    <w:rsid w:val="253F7171"/>
    <w:rsid w:val="25480F62"/>
    <w:rsid w:val="254D6F37"/>
    <w:rsid w:val="255C2354"/>
    <w:rsid w:val="255D1A53"/>
    <w:rsid w:val="256C1BCB"/>
    <w:rsid w:val="256F0EEE"/>
    <w:rsid w:val="25705F19"/>
    <w:rsid w:val="259B4BAE"/>
    <w:rsid w:val="259D0CE9"/>
    <w:rsid w:val="259E2B5F"/>
    <w:rsid w:val="25BC7C4D"/>
    <w:rsid w:val="25E24E88"/>
    <w:rsid w:val="25FE43D2"/>
    <w:rsid w:val="260471EE"/>
    <w:rsid w:val="260B75C2"/>
    <w:rsid w:val="26241AC7"/>
    <w:rsid w:val="262821F3"/>
    <w:rsid w:val="263F381C"/>
    <w:rsid w:val="26583276"/>
    <w:rsid w:val="26612865"/>
    <w:rsid w:val="268213F2"/>
    <w:rsid w:val="26896287"/>
    <w:rsid w:val="26AA69DE"/>
    <w:rsid w:val="26B14DC8"/>
    <w:rsid w:val="26BD598C"/>
    <w:rsid w:val="26C75807"/>
    <w:rsid w:val="26D95B31"/>
    <w:rsid w:val="26EA0C40"/>
    <w:rsid w:val="26F81751"/>
    <w:rsid w:val="26FF355A"/>
    <w:rsid w:val="27040F97"/>
    <w:rsid w:val="27143920"/>
    <w:rsid w:val="27175144"/>
    <w:rsid w:val="273171B5"/>
    <w:rsid w:val="27360859"/>
    <w:rsid w:val="27423288"/>
    <w:rsid w:val="276C4B8F"/>
    <w:rsid w:val="27787A1D"/>
    <w:rsid w:val="27866CF9"/>
    <w:rsid w:val="27886F9C"/>
    <w:rsid w:val="27970E12"/>
    <w:rsid w:val="27A462BA"/>
    <w:rsid w:val="27B13F15"/>
    <w:rsid w:val="27B87B7E"/>
    <w:rsid w:val="27BF574F"/>
    <w:rsid w:val="27CE1841"/>
    <w:rsid w:val="27D34D53"/>
    <w:rsid w:val="27EB59A6"/>
    <w:rsid w:val="27ED6EE6"/>
    <w:rsid w:val="27ED7F6D"/>
    <w:rsid w:val="27FF0FDD"/>
    <w:rsid w:val="2804352E"/>
    <w:rsid w:val="282032B3"/>
    <w:rsid w:val="282C22CF"/>
    <w:rsid w:val="282F2508"/>
    <w:rsid w:val="284C4945"/>
    <w:rsid w:val="286C2CBD"/>
    <w:rsid w:val="288B7ADC"/>
    <w:rsid w:val="288F1471"/>
    <w:rsid w:val="28B145D5"/>
    <w:rsid w:val="28C54AB1"/>
    <w:rsid w:val="28EC3E05"/>
    <w:rsid w:val="28F25ED5"/>
    <w:rsid w:val="28F312DB"/>
    <w:rsid w:val="28F42926"/>
    <w:rsid w:val="28F53FA6"/>
    <w:rsid w:val="2905090C"/>
    <w:rsid w:val="29163693"/>
    <w:rsid w:val="291935E7"/>
    <w:rsid w:val="29414092"/>
    <w:rsid w:val="298115F4"/>
    <w:rsid w:val="29867C2B"/>
    <w:rsid w:val="29A36CE2"/>
    <w:rsid w:val="29B552C9"/>
    <w:rsid w:val="29D73617"/>
    <w:rsid w:val="29FF02D5"/>
    <w:rsid w:val="2A002B45"/>
    <w:rsid w:val="2A017C0E"/>
    <w:rsid w:val="2A0D3D67"/>
    <w:rsid w:val="2A156C37"/>
    <w:rsid w:val="2A1A5777"/>
    <w:rsid w:val="2A2B00F4"/>
    <w:rsid w:val="2A311F65"/>
    <w:rsid w:val="2A3279A2"/>
    <w:rsid w:val="2A552C33"/>
    <w:rsid w:val="2A5C140A"/>
    <w:rsid w:val="2A7C6C27"/>
    <w:rsid w:val="2A7D42BC"/>
    <w:rsid w:val="2A883F20"/>
    <w:rsid w:val="2AB912FE"/>
    <w:rsid w:val="2AD114C9"/>
    <w:rsid w:val="2AE10FB2"/>
    <w:rsid w:val="2AE2536F"/>
    <w:rsid w:val="2AE82FFC"/>
    <w:rsid w:val="2AF304FC"/>
    <w:rsid w:val="2AF93623"/>
    <w:rsid w:val="2B0D084A"/>
    <w:rsid w:val="2B3C1DB2"/>
    <w:rsid w:val="2B527358"/>
    <w:rsid w:val="2B6F20DF"/>
    <w:rsid w:val="2B7F3D6A"/>
    <w:rsid w:val="2B810B12"/>
    <w:rsid w:val="2B976506"/>
    <w:rsid w:val="2BB02EB1"/>
    <w:rsid w:val="2BCC039A"/>
    <w:rsid w:val="2BDA3366"/>
    <w:rsid w:val="2BE7389F"/>
    <w:rsid w:val="2C3323AB"/>
    <w:rsid w:val="2C351057"/>
    <w:rsid w:val="2C4C445E"/>
    <w:rsid w:val="2C634C89"/>
    <w:rsid w:val="2C6B18D5"/>
    <w:rsid w:val="2C745E30"/>
    <w:rsid w:val="2CAD6CCC"/>
    <w:rsid w:val="2CAE1C88"/>
    <w:rsid w:val="2CD10666"/>
    <w:rsid w:val="2CDB2837"/>
    <w:rsid w:val="2CEA1398"/>
    <w:rsid w:val="2CF15346"/>
    <w:rsid w:val="2D0E72F3"/>
    <w:rsid w:val="2D2D4681"/>
    <w:rsid w:val="2D335291"/>
    <w:rsid w:val="2D4C16A8"/>
    <w:rsid w:val="2D587675"/>
    <w:rsid w:val="2D5C0D7D"/>
    <w:rsid w:val="2D604BC9"/>
    <w:rsid w:val="2D801B79"/>
    <w:rsid w:val="2D8E7070"/>
    <w:rsid w:val="2D9F0BB3"/>
    <w:rsid w:val="2DCD11B0"/>
    <w:rsid w:val="2DED4902"/>
    <w:rsid w:val="2DF4758E"/>
    <w:rsid w:val="2E013F08"/>
    <w:rsid w:val="2E0931F0"/>
    <w:rsid w:val="2E2250E4"/>
    <w:rsid w:val="2E2E3190"/>
    <w:rsid w:val="2E3D279A"/>
    <w:rsid w:val="2E4311B7"/>
    <w:rsid w:val="2E4D1F42"/>
    <w:rsid w:val="2E5452D9"/>
    <w:rsid w:val="2E7816CB"/>
    <w:rsid w:val="2E931ACA"/>
    <w:rsid w:val="2EA91482"/>
    <w:rsid w:val="2EAD3A91"/>
    <w:rsid w:val="2EC6373A"/>
    <w:rsid w:val="2EDB41D1"/>
    <w:rsid w:val="2EE82119"/>
    <w:rsid w:val="2F296B81"/>
    <w:rsid w:val="2F373B8C"/>
    <w:rsid w:val="2F3C7BA2"/>
    <w:rsid w:val="2F555052"/>
    <w:rsid w:val="2F65410F"/>
    <w:rsid w:val="2F70088C"/>
    <w:rsid w:val="2F89382B"/>
    <w:rsid w:val="2F8971FC"/>
    <w:rsid w:val="2FA00124"/>
    <w:rsid w:val="2FB91435"/>
    <w:rsid w:val="2FBC1268"/>
    <w:rsid w:val="2FC86B9D"/>
    <w:rsid w:val="2FC93F40"/>
    <w:rsid w:val="2FD77020"/>
    <w:rsid w:val="2FE911BC"/>
    <w:rsid w:val="302D23E3"/>
    <w:rsid w:val="302F23A4"/>
    <w:rsid w:val="30785B1B"/>
    <w:rsid w:val="308800E2"/>
    <w:rsid w:val="308E0560"/>
    <w:rsid w:val="30C3710F"/>
    <w:rsid w:val="30D23C5D"/>
    <w:rsid w:val="30D93D8B"/>
    <w:rsid w:val="30F15719"/>
    <w:rsid w:val="30F62A25"/>
    <w:rsid w:val="31060B91"/>
    <w:rsid w:val="311F7CD7"/>
    <w:rsid w:val="31292591"/>
    <w:rsid w:val="31655CEA"/>
    <w:rsid w:val="31666435"/>
    <w:rsid w:val="316B49B5"/>
    <w:rsid w:val="317950AA"/>
    <w:rsid w:val="319529B1"/>
    <w:rsid w:val="31DA2F86"/>
    <w:rsid w:val="31EC712F"/>
    <w:rsid w:val="31F01611"/>
    <w:rsid w:val="31F1087D"/>
    <w:rsid w:val="32082692"/>
    <w:rsid w:val="321A5FBB"/>
    <w:rsid w:val="322246DD"/>
    <w:rsid w:val="32306804"/>
    <w:rsid w:val="325237B0"/>
    <w:rsid w:val="326461B8"/>
    <w:rsid w:val="32830B19"/>
    <w:rsid w:val="32875D23"/>
    <w:rsid w:val="32A34696"/>
    <w:rsid w:val="32C957A9"/>
    <w:rsid w:val="32CE6E6B"/>
    <w:rsid w:val="32E75DC8"/>
    <w:rsid w:val="32FB482F"/>
    <w:rsid w:val="331362C9"/>
    <w:rsid w:val="33163D90"/>
    <w:rsid w:val="331768B3"/>
    <w:rsid w:val="333C465F"/>
    <w:rsid w:val="33692F51"/>
    <w:rsid w:val="336B04FC"/>
    <w:rsid w:val="337B5509"/>
    <w:rsid w:val="338E289B"/>
    <w:rsid w:val="339D1C70"/>
    <w:rsid w:val="33D8178B"/>
    <w:rsid w:val="33FA1B6D"/>
    <w:rsid w:val="342D60D5"/>
    <w:rsid w:val="342E22BC"/>
    <w:rsid w:val="34547475"/>
    <w:rsid w:val="345A02E4"/>
    <w:rsid w:val="346C3B5C"/>
    <w:rsid w:val="348E41A1"/>
    <w:rsid w:val="34A033E5"/>
    <w:rsid w:val="34B61212"/>
    <w:rsid w:val="34B93CEB"/>
    <w:rsid w:val="34BF6B9E"/>
    <w:rsid w:val="34C20ED9"/>
    <w:rsid w:val="34EF3CCF"/>
    <w:rsid w:val="35135752"/>
    <w:rsid w:val="35283E3A"/>
    <w:rsid w:val="352A6EB5"/>
    <w:rsid w:val="352C6908"/>
    <w:rsid w:val="352F70EB"/>
    <w:rsid w:val="353748B5"/>
    <w:rsid w:val="35724658"/>
    <w:rsid w:val="35832235"/>
    <w:rsid w:val="35987D4B"/>
    <w:rsid w:val="359C5EC0"/>
    <w:rsid w:val="359E4666"/>
    <w:rsid w:val="35A20B86"/>
    <w:rsid w:val="35AC48B5"/>
    <w:rsid w:val="35AC794C"/>
    <w:rsid w:val="35B0638E"/>
    <w:rsid w:val="35BB6E0B"/>
    <w:rsid w:val="35D473E9"/>
    <w:rsid w:val="36004BD2"/>
    <w:rsid w:val="36027785"/>
    <w:rsid w:val="361F79C9"/>
    <w:rsid w:val="363822AA"/>
    <w:rsid w:val="366717AB"/>
    <w:rsid w:val="36742497"/>
    <w:rsid w:val="368724C1"/>
    <w:rsid w:val="36896385"/>
    <w:rsid w:val="36911EDE"/>
    <w:rsid w:val="36947BB6"/>
    <w:rsid w:val="36B04F9D"/>
    <w:rsid w:val="36BD14CB"/>
    <w:rsid w:val="36C346B3"/>
    <w:rsid w:val="36D05469"/>
    <w:rsid w:val="36D20EB2"/>
    <w:rsid w:val="36D873B9"/>
    <w:rsid w:val="36DF20B8"/>
    <w:rsid w:val="373E1942"/>
    <w:rsid w:val="375702E0"/>
    <w:rsid w:val="37660773"/>
    <w:rsid w:val="37666C6F"/>
    <w:rsid w:val="376E56D6"/>
    <w:rsid w:val="376E5EB8"/>
    <w:rsid w:val="377E0798"/>
    <w:rsid w:val="378B198F"/>
    <w:rsid w:val="37910A95"/>
    <w:rsid w:val="3791706C"/>
    <w:rsid w:val="37BB34F4"/>
    <w:rsid w:val="37DF2AAD"/>
    <w:rsid w:val="38037A83"/>
    <w:rsid w:val="380E5E30"/>
    <w:rsid w:val="382A021D"/>
    <w:rsid w:val="38310F66"/>
    <w:rsid w:val="384921D3"/>
    <w:rsid w:val="384E046E"/>
    <w:rsid w:val="385542B4"/>
    <w:rsid w:val="38582DF6"/>
    <w:rsid w:val="386423B9"/>
    <w:rsid w:val="38684E9E"/>
    <w:rsid w:val="386A3676"/>
    <w:rsid w:val="38721827"/>
    <w:rsid w:val="389B7BEE"/>
    <w:rsid w:val="38AA0F87"/>
    <w:rsid w:val="38AF71FB"/>
    <w:rsid w:val="38B31524"/>
    <w:rsid w:val="38C767E3"/>
    <w:rsid w:val="38DC38C0"/>
    <w:rsid w:val="38DF19E0"/>
    <w:rsid w:val="38F33E01"/>
    <w:rsid w:val="39007BDA"/>
    <w:rsid w:val="39443E0B"/>
    <w:rsid w:val="39845DB2"/>
    <w:rsid w:val="399A5727"/>
    <w:rsid w:val="39A600B3"/>
    <w:rsid w:val="39AE5904"/>
    <w:rsid w:val="39BA06C5"/>
    <w:rsid w:val="39BE5A83"/>
    <w:rsid w:val="39D5475D"/>
    <w:rsid w:val="39E112FD"/>
    <w:rsid w:val="39E218CF"/>
    <w:rsid w:val="39E82332"/>
    <w:rsid w:val="39F24BD4"/>
    <w:rsid w:val="3A0F0D87"/>
    <w:rsid w:val="3A0F5312"/>
    <w:rsid w:val="3A2865A9"/>
    <w:rsid w:val="3A386956"/>
    <w:rsid w:val="3A4C722B"/>
    <w:rsid w:val="3A547DE5"/>
    <w:rsid w:val="3A552A61"/>
    <w:rsid w:val="3A5F4490"/>
    <w:rsid w:val="3A67344B"/>
    <w:rsid w:val="3A6E5697"/>
    <w:rsid w:val="3A720C14"/>
    <w:rsid w:val="3A7B6B69"/>
    <w:rsid w:val="3A8221AF"/>
    <w:rsid w:val="3A841CAB"/>
    <w:rsid w:val="3A841FE2"/>
    <w:rsid w:val="3A9A3187"/>
    <w:rsid w:val="3AAE6503"/>
    <w:rsid w:val="3ADB0751"/>
    <w:rsid w:val="3AE56D53"/>
    <w:rsid w:val="3B0000A0"/>
    <w:rsid w:val="3B080292"/>
    <w:rsid w:val="3B1671BD"/>
    <w:rsid w:val="3B1E336E"/>
    <w:rsid w:val="3B381603"/>
    <w:rsid w:val="3B383305"/>
    <w:rsid w:val="3B3A7748"/>
    <w:rsid w:val="3B5B6E1E"/>
    <w:rsid w:val="3B690C91"/>
    <w:rsid w:val="3B87239F"/>
    <w:rsid w:val="3B8A016A"/>
    <w:rsid w:val="3BA019F4"/>
    <w:rsid w:val="3BC426AD"/>
    <w:rsid w:val="3BCF484A"/>
    <w:rsid w:val="3C2C4D4B"/>
    <w:rsid w:val="3C362F04"/>
    <w:rsid w:val="3C5D3B6F"/>
    <w:rsid w:val="3C792C92"/>
    <w:rsid w:val="3C7B44FC"/>
    <w:rsid w:val="3C7F5E80"/>
    <w:rsid w:val="3C880957"/>
    <w:rsid w:val="3C890222"/>
    <w:rsid w:val="3C912F5C"/>
    <w:rsid w:val="3C9A1CAC"/>
    <w:rsid w:val="3CD303F9"/>
    <w:rsid w:val="3CEE520A"/>
    <w:rsid w:val="3CF1228B"/>
    <w:rsid w:val="3D1B26E0"/>
    <w:rsid w:val="3D565287"/>
    <w:rsid w:val="3D5B3C8A"/>
    <w:rsid w:val="3D6A66E7"/>
    <w:rsid w:val="3D6E5AB7"/>
    <w:rsid w:val="3D736800"/>
    <w:rsid w:val="3D8A4877"/>
    <w:rsid w:val="3D8C5E75"/>
    <w:rsid w:val="3D9907E5"/>
    <w:rsid w:val="3D996861"/>
    <w:rsid w:val="3DAD32F7"/>
    <w:rsid w:val="3DBB2A9E"/>
    <w:rsid w:val="3DC04B35"/>
    <w:rsid w:val="3DC722AC"/>
    <w:rsid w:val="3DCA7C8F"/>
    <w:rsid w:val="3DD50FAC"/>
    <w:rsid w:val="3DDE7FF7"/>
    <w:rsid w:val="3DEE13BC"/>
    <w:rsid w:val="3DFD57C1"/>
    <w:rsid w:val="3E034762"/>
    <w:rsid w:val="3E0A09D0"/>
    <w:rsid w:val="3E0F6ED2"/>
    <w:rsid w:val="3E103F49"/>
    <w:rsid w:val="3E141D10"/>
    <w:rsid w:val="3E1B3DD8"/>
    <w:rsid w:val="3E2A02CC"/>
    <w:rsid w:val="3E394632"/>
    <w:rsid w:val="3E3A1021"/>
    <w:rsid w:val="3E607869"/>
    <w:rsid w:val="3E656D82"/>
    <w:rsid w:val="3E9416A1"/>
    <w:rsid w:val="3E977A80"/>
    <w:rsid w:val="3EAD3068"/>
    <w:rsid w:val="3EAE012E"/>
    <w:rsid w:val="3EB84B52"/>
    <w:rsid w:val="3EC10F3F"/>
    <w:rsid w:val="3EC63D05"/>
    <w:rsid w:val="3ECD71E8"/>
    <w:rsid w:val="3EE5261E"/>
    <w:rsid w:val="3EFB2DAA"/>
    <w:rsid w:val="3F1030F4"/>
    <w:rsid w:val="3F1A0F7F"/>
    <w:rsid w:val="3F1C1B94"/>
    <w:rsid w:val="3F2A707D"/>
    <w:rsid w:val="3F364363"/>
    <w:rsid w:val="3F507BEE"/>
    <w:rsid w:val="3F6A5047"/>
    <w:rsid w:val="3F876F14"/>
    <w:rsid w:val="3FA52EB2"/>
    <w:rsid w:val="3FBE0B31"/>
    <w:rsid w:val="3FD37E64"/>
    <w:rsid w:val="3FD535A5"/>
    <w:rsid w:val="3FDC7A35"/>
    <w:rsid w:val="3FE268CA"/>
    <w:rsid w:val="3FE36491"/>
    <w:rsid w:val="3FEF6DE7"/>
    <w:rsid w:val="3FF86F03"/>
    <w:rsid w:val="40320964"/>
    <w:rsid w:val="4056036A"/>
    <w:rsid w:val="405F4C05"/>
    <w:rsid w:val="407A2430"/>
    <w:rsid w:val="408F0272"/>
    <w:rsid w:val="40A63B98"/>
    <w:rsid w:val="40A734AD"/>
    <w:rsid w:val="40AA3999"/>
    <w:rsid w:val="40D343B9"/>
    <w:rsid w:val="40D51905"/>
    <w:rsid w:val="40DC63D2"/>
    <w:rsid w:val="40FA4B0B"/>
    <w:rsid w:val="40FE3604"/>
    <w:rsid w:val="40FF55D0"/>
    <w:rsid w:val="41060585"/>
    <w:rsid w:val="410F1790"/>
    <w:rsid w:val="410F2434"/>
    <w:rsid w:val="411D4415"/>
    <w:rsid w:val="41386539"/>
    <w:rsid w:val="414F0985"/>
    <w:rsid w:val="41540F8D"/>
    <w:rsid w:val="416B3AE7"/>
    <w:rsid w:val="416F7595"/>
    <w:rsid w:val="419C7708"/>
    <w:rsid w:val="41B912C7"/>
    <w:rsid w:val="41C3062C"/>
    <w:rsid w:val="41C51029"/>
    <w:rsid w:val="41DA37D1"/>
    <w:rsid w:val="41DD36FD"/>
    <w:rsid w:val="41E16482"/>
    <w:rsid w:val="41F82D47"/>
    <w:rsid w:val="41F97A26"/>
    <w:rsid w:val="420116F0"/>
    <w:rsid w:val="420121A1"/>
    <w:rsid w:val="42154179"/>
    <w:rsid w:val="42406B4F"/>
    <w:rsid w:val="42597F37"/>
    <w:rsid w:val="425C23AC"/>
    <w:rsid w:val="426D1A4B"/>
    <w:rsid w:val="42A17B9C"/>
    <w:rsid w:val="42C95513"/>
    <w:rsid w:val="42DD3A0D"/>
    <w:rsid w:val="42E47370"/>
    <w:rsid w:val="42EF168A"/>
    <w:rsid w:val="42FE2760"/>
    <w:rsid w:val="430A30BC"/>
    <w:rsid w:val="430E09AD"/>
    <w:rsid w:val="43171AA1"/>
    <w:rsid w:val="431E4324"/>
    <w:rsid w:val="433117E1"/>
    <w:rsid w:val="43374F21"/>
    <w:rsid w:val="43440AC5"/>
    <w:rsid w:val="43471B0B"/>
    <w:rsid w:val="437C00B6"/>
    <w:rsid w:val="43A87B77"/>
    <w:rsid w:val="43BB193B"/>
    <w:rsid w:val="43C54D7A"/>
    <w:rsid w:val="43CB7B7C"/>
    <w:rsid w:val="43DB6F9A"/>
    <w:rsid w:val="43EF6AC2"/>
    <w:rsid w:val="43F0044F"/>
    <w:rsid w:val="43FC40DF"/>
    <w:rsid w:val="440621DF"/>
    <w:rsid w:val="44152F11"/>
    <w:rsid w:val="441F09BF"/>
    <w:rsid w:val="442B4DF3"/>
    <w:rsid w:val="442E0366"/>
    <w:rsid w:val="443C57EC"/>
    <w:rsid w:val="44715C96"/>
    <w:rsid w:val="447E58A3"/>
    <w:rsid w:val="448A3BC4"/>
    <w:rsid w:val="44900FDC"/>
    <w:rsid w:val="44B23D1C"/>
    <w:rsid w:val="44CA1C97"/>
    <w:rsid w:val="44CF0D3E"/>
    <w:rsid w:val="44D57332"/>
    <w:rsid w:val="44E410FC"/>
    <w:rsid w:val="44ED6FBE"/>
    <w:rsid w:val="44F5369C"/>
    <w:rsid w:val="44F72C7C"/>
    <w:rsid w:val="451D12BB"/>
    <w:rsid w:val="45227231"/>
    <w:rsid w:val="454D0A35"/>
    <w:rsid w:val="454F443C"/>
    <w:rsid w:val="45662F9D"/>
    <w:rsid w:val="457D5DD6"/>
    <w:rsid w:val="45891C2F"/>
    <w:rsid w:val="458C1521"/>
    <w:rsid w:val="459062E3"/>
    <w:rsid w:val="45BA7D1C"/>
    <w:rsid w:val="45DA0451"/>
    <w:rsid w:val="460252F3"/>
    <w:rsid w:val="460538CC"/>
    <w:rsid w:val="461B18F1"/>
    <w:rsid w:val="462A3693"/>
    <w:rsid w:val="4636518C"/>
    <w:rsid w:val="46492771"/>
    <w:rsid w:val="46495C6B"/>
    <w:rsid w:val="46547A8B"/>
    <w:rsid w:val="46633575"/>
    <w:rsid w:val="468013B3"/>
    <w:rsid w:val="46B40DC5"/>
    <w:rsid w:val="46B66CC7"/>
    <w:rsid w:val="46D13928"/>
    <w:rsid w:val="46D16833"/>
    <w:rsid w:val="472231AC"/>
    <w:rsid w:val="475E25CD"/>
    <w:rsid w:val="477A3D99"/>
    <w:rsid w:val="478737DB"/>
    <w:rsid w:val="478B4A3B"/>
    <w:rsid w:val="479652AF"/>
    <w:rsid w:val="47A53031"/>
    <w:rsid w:val="47D04C1D"/>
    <w:rsid w:val="47E477B8"/>
    <w:rsid w:val="47E76287"/>
    <w:rsid w:val="47F92765"/>
    <w:rsid w:val="48014212"/>
    <w:rsid w:val="48284C84"/>
    <w:rsid w:val="48436FCF"/>
    <w:rsid w:val="484B7B01"/>
    <w:rsid w:val="485E39EB"/>
    <w:rsid w:val="48684282"/>
    <w:rsid w:val="48A13FB7"/>
    <w:rsid w:val="48A575F2"/>
    <w:rsid w:val="48DF52F9"/>
    <w:rsid w:val="48FE12D1"/>
    <w:rsid w:val="490E6E05"/>
    <w:rsid w:val="49227062"/>
    <w:rsid w:val="49390796"/>
    <w:rsid w:val="49394CF5"/>
    <w:rsid w:val="494738E5"/>
    <w:rsid w:val="49624640"/>
    <w:rsid w:val="496E1995"/>
    <w:rsid w:val="49793294"/>
    <w:rsid w:val="499E7BB6"/>
    <w:rsid w:val="49A172F5"/>
    <w:rsid w:val="49C56F10"/>
    <w:rsid w:val="49E14399"/>
    <w:rsid w:val="49FA2D80"/>
    <w:rsid w:val="4A087ED8"/>
    <w:rsid w:val="4A0D50D9"/>
    <w:rsid w:val="4A110C8D"/>
    <w:rsid w:val="4A1E178B"/>
    <w:rsid w:val="4A24727F"/>
    <w:rsid w:val="4A2A1DB9"/>
    <w:rsid w:val="4A322F47"/>
    <w:rsid w:val="4A344290"/>
    <w:rsid w:val="4A406EE1"/>
    <w:rsid w:val="4A4F51D1"/>
    <w:rsid w:val="4A736E5E"/>
    <w:rsid w:val="4A814CB4"/>
    <w:rsid w:val="4A8175CB"/>
    <w:rsid w:val="4A8700FC"/>
    <w:rsid w:val="4A917619"/>
    <w:rsid w:val="4A936E8A"/>
    <w:rsid w:val="4AA26FC2"/>
    <w:rsid w:val="4AAA6613"/>
    <w:rsid w:val="4AB75FCF"/>
    <w:rsid w:val="4ABE2AC1"/>
    <w:rsid w:val="4AC06B52"/>
    <w:rsid w:val="4ACC6683"/>
    <w:rsid w:val="4AED5F7E"/>
    <w:rsid w:val="4AF8390E"/>
    <w:rsid w:val="4AFF0C4A"/>
    <w:rsid w:val="4AFF3C5C"/>
    <w:rsid w:val="4B024312"/>
    <w:rsid w:val="4B1647AD"/>
    <w:rsid w:val="4B2A19BA"/>
    <w:rsid w:val="4B301F0D"/>
    <w:rsid w:val="4B3074F4"/>
    <w:rsid w:val="4B445E17"/>
    <w:rsid w:val="4B497925"/>
    <w:rsid w:val="4B51038F"/>
    <w:rsid w:val="4B621085"/>
    <w:rsid w:val="4B7A3712"/>
    <w:rsid w:val="4B7B7C0D"/>
    <w:rsid w:val="4BA561F8"/>
    <w:rsid w:val="4BD54B3A"/>
    <w:rsid w:val="4C02199E"/>
    <w:rsid w:val="4C250B5E"/>
    <w:rsid w:val="4C8045D2"/>
    <w:rsid w:val="4CA343DC"/>
    <w:rsid w:val="4CA357A2"/>
    <w:rsid w:val="4CAD715A"/>
    <w:rsid w:val="4CE26E18"/>
    <w:rsid w:val="4D0730BF"/>
    <w:rsid w:val="4D134C01"/>
    <w:rsid w:val="4D193849"/>
    <w:rsid w:val="4D29399E"/>
    <w:rsid w:val="4D2A683E"/>
    <w:rsid w:val="4D2A6E41"/>
    <w:rsid w:val="4D2B50F5"/>
    <w:rsid w:val="4D2F32D9"/>
    <w:rsid w:val="4D362319"/>
    <w:rsid w:val="4D4C51B9"/>
    <w:rsid w:val="4D4D7B72"/>
    <w:rsid w:val="4D4F1958"/>
    <w:rsid w:val="4D6A4E18"/>
    <w:rsid w:val="4D744C57"/>
    <w:rsid w:val="4D88515F"/>
    <w:rsid w:val="4D8E369F"/>
    <w:rsid w:val="4DA72739"/>
    <w:rsid w:val="4DAA38F6"/>
    <w:rsid w:val="4DAC16E5"/>
    <w:rsid w:val="4DB1418F"/>
    <w:rsid w:val="4DCE7144"/>
    <w:rsid w:val="4DE8142D"/>
    <w:rsid w:val="4DEC729C"/>
    <w:rsid w:val="4DFF2F98"/>
    <w:rsid w:val="4E04430E"/>
    <w:rsid w:val="4E284313"/>
    <w:rsid w:val="4E3B11C2"/>
    <w:rsid w:val="4E4201F0"/>
    <w:rsid w:val="4E4F4930"/>
    <w:rsid w:val="4E5005ED"/>
    <w:rsid w:val="4E595EDE"/>
    <w:rsid w:val="4E5A6367"/>
    <w:rsid w:val="4EB84185"/>
    <w:rsid w:val="4ECA6FCA"/>
    <w:rsid w:val="4ECB6BA7"/>
    <w:rsid w:val="4EED6D2C"/>
    <w:rsid w:val="4EF2128E"/>
    <w:rsid w:val="4F035E3D"/>
    <w:rsid w:val="4F155AFC"/>
    <w:rsid w:val="4F3C70E3"/>
    <w:rsid w:val="4F44014C"/>
    <w:rsid w:val="4F471536"/>
    <w:rsid w:val="4F561619"/>
    <w:rsid w:val="4F5F4308"/>
    <w:rsid w:val="4F91517E"/>
    <w:rsid w:val="4FAD6398"/>
    <w:rsid w:val="4FB40885"/>
    <w:rsid w:val="4FB42ED3"/>
    <w:rsid w:val="4FC6593D"/>
    <w:rsid w:val="4FC73462"/>
    <w:rsid w:val="4FEB2291"/>
    <w:rsid w:val="4FF063D8"/>
    <w:rsid w:val="4FFD2C83"/>
    <w:rsid w:val="4FFF05DB"/>
    <w:rsid w:val="501E7D1B"/>
    <w:rsid w:val="50224E76"/>
    <w:rsid w:val="503269A9"/>
    <w:rsid w:val="503E68B7"/>
    <w:rsid w:val="50605DEA"/>
    <w:rsid w:val="50676220"/>
    <w:rsid w:val="5068137A"/>
    <w:rsid w:val="50A32342"/>
    <w:rsid w:val="50B5470B"/>
    <w:rsid w:val="50CB7D26"/>
    <w:rsid w:val="50E62639"/>
    <w:rsid w:val="51037B67"/>
    <w:rsid w:val="510477FB"/>
    <w:rsid w:val="511B71D0"/>
    <w:rsid w:val="51201107"/>
    <w:rsid w:val="51711D61"/>
    <w:rsid w:val="51823B03"/>
    <w:rsid w:val="518F0CCD"/>
    <w:rsid w:val="51AF5351"/>
    <w:rsid w:val="51B473BC"/>
    <w:rsid w:val="51B63C64"/>
    <w:rsid w:val="51C02BDF"/>
    <w:rsid w:val="51F2231E"/>
    <w:rsid w:val="51F75182"/>
    <w:rsid w:val="52013E58"/>
    <w:rsid w:val="52057058"/>
    <w:rsid w:val="521117E1"/>
    <w:rsid w:val="52253BFD"/>
    <w:rsid w:val="523021E6"/>
    <w:rsid w:val="52563FFF"/>
    <w:rsid w:val="525B44CE"/>
    <w:rsid w:val="52632C75"/>
    <w:rsid w:val="52676274"/>
    <w:rsid w:val="52683073"/>
    <w:rsid w:val="527B50F2"/>
    <w:rsid w:val="529E532A"/>
    <w:rsid w:val="52A761C2"/>
    <w:rsid w:val="52AB3517"/>
    <w:rsid w:val="52B50328"/>
    <w:rsid w:val="53012EFF"/>
    <w:rsid w:val="531239D7"/>
    <w:rsid w:val="532B3F76"/>
    <w:rsid w:val="532C20A3"/>
    <w:rsid w:val="53325754"/>
    <w:rsid w:val="5337588B"/>
    <w:rsid w:val="53471531"/>
    <w:rsid w:val="534B2FE1"/>
    <w:rsid w:val="53676F3E"/>
    <w:rsid w:val="53725FBE"/>
    <w:rsid w:val="5375625F"/>
    <w:rsid w:val="53764DE2"/>
    <w:rsid w:val="539220F2"/>
    <w:rsid w:val="539D716B"/>
    <w:rsid w:val="53A30E52"/>
    <w:rsid w:val="53BC6D06"/>
    <w:rsid w:val="53C711C0"/>
    <w:rsid w:val="53FE0136"/>
    <w:rsid w:val="541C7A6C"/>
    <w:rsid w:val="54524D31"/>
    <w:rsid w:val="54696CB7"/>
    <w:rsid w:val="546F0F2D"/>
    <w:rsid w:val="547A3855"/>
    <w:rsid w:val="54904BC7"/>
    <w:rsid w:val="549920C8"/>
    <w:rsid w:val="5499572B"/>
    <w:rsid w:val="54A33B67"/>
    <w:rsid w:val="54B37455"/>
    <w:rsid w:val="54BD6C77"/>
    <w:rsid w:val="54BF7314"/>
    <w:rsid w:val="54C81D98"/>
    <w:rsid w:val="54CB0A88"/>
    <w:rsid w:val="54E86CEC"/>
    <w:rsid w:val="54EC13A0"/>
    <w:rsid w:val="550402B0"/>
    <w:rsid w:val="551460DC"/>
    <w:rsid w:val="55716060"/>
    <w:rsid w:val="557C009B"/>
    <w:rsid w:val="55806DEA"/>
    <w:rsid w:val="55894163"/>
    <w:rsid w:val="558F42D3"/>
    <w:rsid w:val="559D14DE"/>
    <w:rsid w:val="55A27EE4"/>
    <w:rsid w:val="55A4389C"/>
    <w:rsid w:val="55C41702"/>
    <w:rsid w:val="55CF79E7"/>
    <w:rsid w:val="55DF6C84"/>
    <w:rsid w:val="55EC75D0"/>
    <w:rsid w:val="55FB586D"/>
    <w:rsid w:val="5601795A"/>
    <w:rsid w:val="56076B64"/>
    <w:rsid w:val="5613654A"/>
    <w:rsid w:val="562C5F20"/>
    <w:rsid w:val="563E5323"/>
    <w:rsid w:val="564D5926"/>
    <w:rsid w:val="56725CB6"/>
    <w:rsid w:val="5689110B"/>
    <w:rsid w:val="56CD1F04"/>
    <w:rsid w:val="570A789D"/>
    <w:rsid w:val="57161661"/>
    <w:rsid w:val="57292139"/>
    <w:rsid w:val="573A16BF"/>
    <w:rsid w:val="57501A20"/>
    <w:rsid w:val="575751A6"/>
    <w:rsid w:val="57776B0D"/>
    <w:rsid w:val="57794430"/>
    <w:rsid w:val="579871EB"/>
    <w:rsid w:val="57D4154A"/>
    <w:rsid w:val="57F6431B"/>
    <w:rsid w:val="58014889"/>
    <w:rsid w:val="583B0B18"/>
    <w:rsid w:val="58531168"/>
    <w:rsid w:val="585C4933"/>
    <w:rsid w:val="58705F3F"/>
    <w:rsid w:val="58714C4B"/>
    <w:rsid w:val="587E50EE"/>
    <w:rsid w:val="587E5593"/>
    <w:rsid w:val="58A84350"/>
    <w:rsid w:val="58B441B2"/>
    <w:rsid w:val="58C90FB7"/>
    <w:rsid w:val="58D642D9"/>
    <w:rsid w:val="58F07150"/>
    <w:rsid w:val="58FE052E"/>
    <w:rsid w:val="59113CB7"/>
    <w:rsid w:val="5911610D"/>
    <w:rsid w:val="5914027C"/>
    <w:rsid w:val="591C30F8"/>
    <w:rsid w:val="592906B9"/>
    <w:rsid w:val="592F7ABF"/>
    <w:rsid w:val="594761E1"/>
    <w:rsid w:val="5970092B"/>
    <w:rsid w:val="599B3053"/>
    <w:rsid w:val="599C123D"/>
    <w:rsid w:val="59A67C63"/>
    <w:rsid w:val="59B34F78"/>
    <w:rsid w:val="59D7269A"/>
    <w:rsid w:val="59E791C4"/>
    <w:rsid w:val="59F93773"/>
    <w:rsid w:val="5A032D05"/>
    <w:rsid w:val="5A066EA3"/>
    <w:rsid w:val="5A29447E"/>
    <w:rsid w:val="5A2C6CFB"/>
    <w:rsid w:val="5A417472"/>
    <w:rsid w:val="5A491985"/>
    <w:rsid w:val="5A502719"/>
    <w:rsid w:val="5A68718B"/>
    <w:rsid w:val="5A7047F6"/>
    <w:rsid w:val="5A845B26"/>
    <w:rsid w:val="5AA146CF"/>
    <w:rsid w:val="5AB27C57"/>
    <w:rsid w:val="5AC176E4"/>
    <w:rsid w:val="5AD125AC"/>
    <w:rsid w:val="5AD709ED"/>
    <w:rsid w:val="5AE25936"/>
    <w:rsid w:val="5AE3702F"/>
    <w:rsid w:val="5AED3690"/>
    <w:rsid w:val="5AF26E20"/>
    <w:rsid w:val="5AF75F8C"/>
    <w:rsid w:val="5AF917DA"/>
    <w:rsid w:val="5B15332E"/>
    <w:rsid w:val="5B235869"/>
    <w:rsid w:val="5B243419"/>
    <w:rsid w:val="5B2A7770"/>
    <w:rsid w:val="5B323F53"/>
    <w:rsid w:val="5B440297"/>
    <w:rsid w:val="5B686F85"/>
    <w:rsid w:val="5B71580C"/>
    <w:rsid w:val="5B7F4C5D"/>
    <w:rsid w:val="5B8869F1"/>
    <w:rsid w:val="5B91273D"/>
    <w:rsid w:val="5BC41214"/>
    <w:rsid w:val="5BDC64A2"/>
    <w:rsid w:val="5C093BEC"/>
    <w:rsid w:val="5C0A4AC2"/>
    <w:rsid w:val="5C144316"/>
    <w:rsid w:val="5C14733E"/>
    <w:rsid w:val="5C1B0503"/>
    <w:rsid w:val="5C1C1D80"/>
    <w:rsid w:val="5C22070A"/>
    <w:rsid w:val="5C410672"/>
    <w:rsid w:val="5C591FF0"/>
    <w:rsid w:val="5C717D96"/>
    <w:rsid w:val="5CEE05BB"/>
    <w:rsid w:val="5CFF6A19"/>
    <w:rsid w:val="5D255643"/>
    <w:rsid w:val="5D2A4E89"/>
    <w:rsid w:val="5D7F7B54"/>
    <w:rsid w:val="5D834C4D"/>
    <w:rsid w:val="5D9418E3"/>
    <w:rsid w:val="5D9D354D"/>
    <w:rsid w:val="5DA67DA3"/>
    <w:rsid w:val="5E276450"/>
    <w:rsid w:val="5E5D6B77"/>
    <w:rsid w:val="5E643A05"/>
    <w:rsid w:val="5E8778E9"/>
    <w:rsid w:val="5E8937EB"/>
    <w:rsid w:val="5EB833F9"/>
    <w:rsid w:val="5ED62C87"/>
    <w:rsid w:val="5EEA5564"/>
    <w:rsid w:val="5EF3089E"/>
    <w:rsid w:val="5F2322E3"/>
    <w:rsid w:val="5F357419"/>
    <w:rsid w:val="5F360D18"/>
    <w:rsid w:val="5F3F7BAF"/>
    <w:rsid w:val="5F5E5076"/>
    <w:rsid w:val="5F6B6DB8"/>
    <w:rsid w:val="5F6E3FEB"/>
    <w:rsid w:val="5F6F620F"/>
    <w:rsid w:val="5F706330"/>
    <w:rsid w:val="5F8E4269"/>
    <w:rsid w:val="5F920F5B"/>
    <w:rsid w:val="5FA04A83"/>
    <w:rsid w:val="5FCE5BA1"/>
    <w:rsid w:val="5FF06042"/>
    <w:rsid w:val="5FF46DDA"/>
    <w:rsid w:val="5FF70AF4"/>
    <w:rsid w:val="606E2AF5"/>
    <w:rsid w:val="609E1471"/>
    <w:rsid w:val="60A06306"/>
    <w:rsid w:val="60B06820"/>
    <w:rsid w:val="60F74306"/>
    <w:rsid w:val="61035314"/>
    <w:rsid w:val="61054B61"/>
    <w:rsid w:val="612E1D4B"/>
    <w:rsid w:val="6134227C"/>
    <w:rsid w:val="614B5239"/>
    <w:rsid w:val="61570570"/>
    <w:rsid w:val="61581629"/>
    <w:rsid w:val="61630565"/>
    <w:rsid w:val="616325E6"/>
    <w:rsid w:val="61740B8D"/>
    <w:rsid w:val="61913902"/>
    <w:rsid w:val="61EF1575"/>
    <w:rsid w:val="61FC4060"/>
    <w:rsid w:val="621A09FA"/>
    <w:rsid w:val="62230B27"/>
    <w:rsid w:val="623453EC"/>
    <w:rsid w:val="623D5004"/>
    <w:rsid w:val="624E18BA"/>
    <w:rsid w:val="62727655"/>
    <w:rsid w:val="62790B8C"/>
    <w:rsid w:val="627E3DE0"/>
    <w:rsid w:val="62801C60"/>
    <w:rsid w:val="62883B84"/>
    <w:rsid w:val="62A02A08"/>
    <w:rsid w:val="62E0594A"/>
    <w:rsid w:val="62FA3CF6"/>
    <w:rsid w:val="63063C6E"/>
    <w:rsid w:val="630E6504"/>
    <w:rsid w:val="63203B0C"/>
    <w:rsid w:val="63214A7F"/>
    <w:rsid w:val="632D489F"/>
    <w:rsid w:val="63401C44"/>
    <w:rsid w:val="634D7E6B"/>
    <w:rsid w:val="635359EF"/>
    <w:rsid w:val="636A00EC"/>
    <w:rsid w:val="636D59AB"/>
    <w:rsid w:val="63767219"/>
    <w:rsid w:val="637A2A66"/>
    <w:rsid w:val="638E39CC"/>
    <w:rsid w:val="63CB1D6A"/>
    <w:rsid w:val="63CB5CC4"/>
    <w:rsid w:val="63DE6B0E"/>
    <w:rsid w:val="63E3346D"/>
    <w:rsid w:val="63EC243D"/>
    <w:rsid w:val="63FE2D1F"/>
    <w:rsid w:val="64032B03"/>
    <w:rsid w:val="641066F2"/>
    <w:rsid w:val="641E1CAC"/>
    <w:rsid w:val="642B0833"/>
    <w:rsid w:val="64435E03"/>
    <w:rsid w:val="64522CE1"/>
    <w:rsid w:val="645A2CA9"/>
    <w:rsid w:val="64643E6F"/>
    <w:rsid w:val="64646DB7"/>
    <w:rsid w:val="64674231"/>
    <w:rsid w:val="64695012"/>
    <w:rsid w:val="646B0796"/>
    <w:rsid w:val="647247CC"/>
    <w:rsid w:val="647B11DE"/>
    <w:rsid w:val="647B2530"/>
    <w:rsid w:val="64AB6F9F"/>
    <w:rsid w:val="64CC02BE"/>
    <w:rsid w:val="64D6760E"/>
    <w:rsid w:val="64EA1058"/>
    <w:rsid w:val="64F602A3"/>
    <w:rsid w:val="65367593"/>
    <w:rsid w:val="654016BD"/>
    <w:rsid w:val="65464813"/>
    <w:rsid w:val="655A6A44"/>
    <w:rsid w:val="65605A19"/>
    <w:rsid w:val="656129DE"/>
    <w:rsid w:val="656F159F"/>
    <w:rsid w:val="65741619"/>
    <w:rsid w:val="658C35F2"/>
    <w:rsid w:val="6596126F"/>
    <w:rsid w:val="65CF155A"/>
    <w:rsid w:val="65E06E2A"/>
    <w:rsid w:val="65E926FC"/>
    <w:rsid w:val="65E929BD"/>
    <w:rsid w:val="65EF4177"/>
    <w:rsid w:val="66033BB2"/>
    <w:rsid w:val="660A1E0C"/>
    <w:rsid w:val="661855A1"/>
    <w:rsid w:val="66450663"/>
    <w:rsid w:val="664D4919"/>
    <w:rsid w:val="665D302C"/>
    <w:rsid w:val="668104D7"/>
    <w:rsid w:val="668534F5"/>
    <w:rsid w:val="66A944CF"/>
    <w:rsid w:val="66C40519"/>
    <w:rsid w:val="66CB14B8"/>
    <w:rsid w:val="66D24261"/>
    <w:rsid w:val="66DA66EA"/>
    <w:rsid w:val="66E73F9E"/>
    <w:rsid w:val="66E75558"/>
    <w:rsid w:val="66EA576D"/>
    <w:rsid w:val="67206978"/>
    <w:rsid w:val="672920BD"/>
    <w:rsid w:val="672974B0"/>
    <w:rsid w:val="672C2CA8"/>
    <w:rsid w:val="67322E52"/>
    <w:rsid w:val="6758320B"/>
    <w:rsid w:val="675866C9"/>
    <w:rsid w:val="675F43B7"/>
    <w:rsid w:val="676F021A"/>
    <w:rsid w:val="67813CA5"/>
    <w:rsid w:val="67A621C8"/>
    <w:rsid w:val="67BB4E0E"/>
    <w:rsid w:val="67C05CAB"/>
    <w:rsid w:val="67C746AD"/>
    <w:rsid w:val="67CC72A5"/>
    <w:rsid w:val="67E450BB"/>
    <w:rsid w:val="67E8221C"/>
    <w:rsid w:val="67E90C1B"/>
    <w:rsid w:val="67EE155A"/>
    <w:rsid w:val="67F22B1A"/>
    <w:rsid w:val="681B6AB2"/>
    <w:rsid w:val="682F7397"/>
    <w:rsid w:val="68413139"/>
    <w:rsid w:val="684637EC"/>
    <w:rsid w:val="684B10E2"/>
    <w:rsid w:val="68507CF4"/>
    <w:rsid w:val="6862522F"/>
    <w:rsid w:val="68721FBD"/>
    <w:rsid w:val="687F39D3"/>
    <w:rsid w:val="688356FC"/>
    <w:rsid w:val="688A523D"/>
    <w:rsid w:val="688E7986"/>
    <w:rsid w:val="689512F4"/>
    <w:rsid w:val="689A5580"/>
    <w:rsid w:val="689C08C5"/>
    <w:rsid w:val="68CA6268"/>
    <w:rsid w:val="68DF3396"/>
    <w:rsid w:val="68EA657A"/>
    <w:rsid w:val="690E7B9A"/>
    <w:rsid w:val="69257662"/>
    <w:rsid w:val="692C7DA1"/>
    <w:rsid w:val="692F7878"/>
    <w:rsid w:val="69412355"/>
    <w:rsid w:val="695E6DA6"/>
    <w:rsid w:val="696853AC"/>
    <w:rsid w:val="69731879"/>
    <w:rsid w:val="698560E2"/>
    <w:rsid w:val="698E7AFA"/>
    <w:rsid w:val="69934C06"/>
    <w:rsid w:val="69F12525"/>
    <w:rsid w:val="69FD63BF"/>
    <w:rsid w:val="69FF7BFB"/>
    <w:rsid w:val="6A0B2A08"/>
    <w:rsid w:val="6A10273C"/>
    <w:rsid w:val="6A153181"/>
    <w:rsid w:val="6A17775E"/>
    <w:rsid w:val="6A2B1CCE"/>
    <w:rsid w:val="6A33542B"/>
    <w:rsid w:val="6A41444D"/>
    <w:rsid w:val="6A46775A"/>
    <w:rsid w:val="6A4F3376"/>
    <w:rsid w:val="6A556A76"/>
    <w:rsid w:val="6A5B02A5"/>
    <w:rsid w:val="6A666528"/>
    <w:rsid w:val="6A6F5B2C"/>
    <w:rsid w:val="6A746635"/>
    <w:rsid w:val="6A9E3C9E"/>
    <w:rsid w:val="6AA23A64"/>
    <w:rsid w:val="6AA72BAC"/>
    <w:rsid w:val="6AAD7543"/>
    <w:rsid w:val="6AB277D4"/>
    <w:rsid w:val="6AB6009D"/>
    <w:rsid w:val="6AD94302"/>
    <w:rsid w:val="6AED4496"/>
    <w:rsid w:val="6B206B83"/>
    <w:rsid w:val="6B3656B7"/>
    <w:rsid w:val="6B763630"/>
    <w:rsid w:val="6B7B6974"/>
    <w:rsid w:val="6B802387"/>
    <w:rsid w:val="6BA53D73"/>
    <w:rsid w:val="6BAE3BB9"/>
    <w:rsid w:val="6BD249D7"/>
    <w:rsid w:val="6BD94E9F"/>
    <w:rsid w:val="6BDB04DC"/>
    <w:rsid w:val="6BDE1D9F"/>
    <w:rsid w:val="6BFD1AFF"/>
    <w:rsid w:val="6C085C68"/>
    <w:rsid w:val="6C090086"/>
    <w:rsid w:val="6C1061B6"/>
    <w:rsid w:val="6C515906"/>
    <w:rsid w:val="6C5F3F66"/>
    <w:rsid w:val="6C6A6EA9"/>
    <w:rsid w:val="6C6E5714"/>
    <w:rsid w:val="6C753C8D"/>
    <w:rsid w:val="6C8420EA"/>
    <w:rsid w:val="6C9E3AB9"/>
    <w:rsid w:val="6C9F5BA2"/>
    <w:rsid w:val="6CA1737F"/>
    <w:rsid w:val="6CB4495F"/>
    <w:rsid w:val="6D002ACB"/>
    <w:rsid w:val="6D3619A4"/>
    <w:rsid w:val="6D392424"/>
    <w:rsid w:val="6D3E13B3"/>
    <w:rsid w:val="6D475F25"/>
    <w:rsid w:val="6D5006BC"/>
    <w:rsid w:val="6D5A0B85"/>
    <w:rsid w:val="6D5E3915"/>
    <w:rsid w:val="6D5E67CA"/>
    <w:rsid w:val="6D8338C6"/>
    <w:rsid w:val="6DAF6632"/>
    <w:rsid w:val="6E002247"/>
    <w:rsid w:val="6E1C0280"/>
    <w:rsid w:val="6E1E4A5E"/>
    <w:rsid w:val="6E2A1834"/>
    <w:rsid w:val="6E35686F"/>
    <w:rsid w:val="6E89431F"/>
    <w:rsid w:val="6EC15893"/>
    <w:rsid w:val="6F05087D"/>
    <w:rsid w:val="6F1463D8"/>
    <w:rsid w:val="6F265C72"/>
    <w:rsid w:val="6F2E74EB"/>
    <w:rsid w:val="6F4066DF"/>
    <w:rsid w:val="6F59796D"/>
    <w:rsid w:val="6F6C005C"/>
    <w:rsid w:val="6F7A12AA"/>
    <w:rsid w:val="6F8C70A0"/>
    <w:rsid w:val="6F906CC2"/>
    <w:rsid w:val="6FB53F22"/>
    <w:rsid w:val="6FB77879"/>
    <w:rsid w:val="6FBE23C5"/>
    <w:rsid w:val="6FCD5413"/>
    <w:rsid w:val="6FFA186B"/>
    <w:rsid w:val="70050EC1"/>
    <w:rsid w:val="700C2411"/>
    <w:rsid w:val="702955EB"/>
    <w:rsid w:val="70587CB0"/>
    <w:rsid w:val="706F6505"/>
    <w:rsid w:val="70746616"/>
    <w:rsid w:val="707C2409"/>
    <w:rsid w:val="70821D12"/>
    <w:rsid w:val="708245AC"/>
    <w:rsid w:val="709048FF"/>
    <w:rsid w:val="709E18D6"/>
    <w:rsid w:val="70A00C63"/>
    <w:rsid w:val="70AA2EE4"/>
    <w:rsid w:val="70C06183"/>
    <w:rsid w:val="70C60087"/>
    <w:rsid w:val="70E222EA"/>
    <w:rsid w:val="70EB5BED"/>
    <w:rsid w:val="710105F2"/>
    <w:rsid w:val="710335F2"/>
    <w:rsid w:val="71061AF0"/>
    <w:rsid w:val="71161E61"/>
    <w:rsid w:val="71440BE5"/>
    <w:rsid w:val="71486651"/>
    <w:rsid w:val="714B0A53"/>
    <w:rsid w:val="71590169"/>
    <w:rsid w:val="71701279"/>
    <w:rsid w:val="71786792"/>
    <w:rsid w:val="71916462"/>
    <w:rsid w:val="71952B42"/>
    <w:rsid w:val="71AB3C19"/>
    <w:rsid w:val="71C93FC9"/>
    <w:rsid w:val="71D659F7"/>
    <w:rsid w:val="71DB6DD6"/>
    <w:rsid w:val="71EF2F05"/>
    <w:rsid w:val="721542E6"/>
    <w:rsid w:val="723C7F1B"/>
    <w:rsid w:val="72567F0E"/>
    <w:rsid w:val="72681AF7"/>
    <w:rsid w:val="726A1712"/>
    <w:rsid w:val="727B5F76"/>
    <w:rsid w:val="727F1AC4"/>
    <w:rsid w:val="72856795"/>
    <w:rsid w:val="728659C3"/>
    <w:rsid w:val="729A6900"/>
    <w:rsid w:val="72A41F84"/>
    <w:rsid w:val="72C41335"/>
    <w:rsid w:val="72CC73DE"/>
    <w:rsid w:val="72D17FDC"/>
    <w:rsid w:val="72D4018E"/>
    <w:rsid w:val="72D6796E"/>
    <w:rsid w:val="72DE0974"/>
    <w:rsid w:val="72DF049E"/>
    <w:rsid w:val="72E161C1"/>
    <w:rsid w:val="72E873EC"/>
    <w:rsid w:val="7314310F"/>
    <w:rsid w:val="731F4FB5"/>
    <w:rsid w:val="735155F2"/>
    <w:rsid w:val="735E1C95"/>
    <w:rsid w:val="73651D91"/>
    <w:rsid w:val="736C6571"/>
    <w:rsid w:val="737077AD"/>
    <w:rsid w:val="739D3DBF"/>
    <w:rsid w:val="73B62B6C"/>
    <w:rsid w:val="73CE4355"/>
    <w:rsid w:val="73EF79B4"/>
    <w:rsid w:val="73FA7C6E"/>
    <w:rsid w:val="74084D01"/>
    <w:rsid w:val="740B722A"/>
    <w:rsid w:val="741D339C"/>
    <w:rsid w:val="742952D7"/>
    <w:rsid w:val="74381AF3"/>
    <w:rsid w:val="745B2498"/>
    <w:rsid w:val="745F1A00"/>
    <w:rsid w:val="746D1724"/>
    <w:rsid w:val="74723E04"/>
    <w:rsid w:val="748B3DC7"/>
    <w:rsid w:val="74B11C65"/>
    <w:rsid w:val="74C97113"/>
    <w:rsid w:val="74CF574D"/>
    <w:rsid w:val="74EB612C"/>
    <w:rsid w:val="74F76E62"/>
    <w:rsid w:val="74FA288C"/>
    <w:rsid w:val="7500195A"/>
    <w:rsid w:val="75175B22"/>
    <w:rsid w:val="75200378"/>
    <w:rsid w:val="752B1904"/>
    <w:rsid w:val="752C6033"/>
    <w:rsid w:val="755A1C7E"/>
    <w:rsid w:val="75601E84"/>
    <w:rsid w:val="75615B17"/>
    <w:rsid w:val="75756F3E"/>
    <w:rsid w:val="759735B9"/>
    <w:rsid w:val="75A76A29"/>
    <w:rsid w:val="75DA2D7C"/>
    <w:rsid w:val="75F3538E"/>
    <w:rsid w:val="760A6B00"/>
    <w:rsid w:val="76134EA1"/>
    <w:rsid w:val="76143507"/>
    <w:rsid w:val="7614488C"/>
    <w:rsid w:val="762644FC"/>
    <w:rsid w:val="763811F6"/>
    <w:rsid w:val="76423E2C"/>
    <w:rsid w:val="76587602"/>
    <w:rsid w:val="766360F9"/>
    <w:rsid w:val="768622A1"/>
    <w:rsid w:val="769F0F3E"/>
    <w:rsid w:val="76AF5B53"/>
    <w:rsid w:val="76DD3B1E"/>
    <w:rsid w:val="76E075BB"/>
    <w:rsid w:val="76E4713E"/>
    <w:rsid w:val="76EE7C5A"/>
    <w:rsid w:val="772A53BE"/>
    <w:rsid w:val="77356987"/>
    <w:rsid w:val="773D11A5"/>
    <w:rsid w:val="773D32C8"/>
    <w:rsid w:val="77416ACF"/>
    <w:rsid w:val="7761102A"/>
    <w:rsid w:val="778608DF"/>
    <w:rsid w:val="779305ED"/>
    <w:rsid w:val="77A060B8"/>
    <w:rsid w:val="77AE0633"/>
    <w:rsid w:val="77BA3A47"/>
    <w:rsid w:val="77EE67F4"/>
    <w:rsid w:val="77EF4A0E"/>
    <w:rsid w:val="77FB4544"/>
    <w:rsid w:val="78000398"/>
    <w:rsid w:val="78007EFD"/>
    <w:rsid w:val="78187888"/>
    <w:rsid w:val="781B6755"/>
    <w:rsid w:val="781E70F2"/>
    <w:rsid w:val="7827538A"/>
    <w:rsid w:val="78277BCB"/>
    <w:rsid w:val="782B3F93"/>
    <w:rsid w:val="786D71E9"/>
    <w:rsid w:val="789E3064"/>
    <w:rsid w:val="78A12AE1"/>
    <w:rsid w:val="78A14A96"/>
    <w:rsid w:val="78AB64B7"/>
    <w:rsid w:val="78B65826"/>
    <w:rsid w:val="78C46297"/>
    <w:rsid w:val="78C80C22"/>
    <w:rsid w:val="78F85C48"/>
    <w:rsid w:val="79263020"/>
    <w:rsid w:val="792B5A8A"/>
    <w:rsid w:val="792C275F"/>
    <w:rsid w:val="79351CA8"/>
    <w:rsid w:val="79407900"/>
    <w:rsid w:val="79455A2D"/>
    <w:rsid w:val="795D1434"/>
    <w:rsid w:val="7967383E"/>
    <w:rsid w:val="798866E5"/>
    <w:rsid w:val="798A2359"/>
    <w:rsid w:val="798F072B"/>
    <w:rsid w:val="79901AC0"/>
    <w:rsid w:val="79914516"/>
    <w:rsid w:val="79AD7D6A"/>
    <w:rsid w:val="79B50504"/>
    <w:rsid w:val="79B75698"/>
    <w:rsid w:val="79BA2BEA"/>
    <w:rsid w:val="79D050C3"/>
    <w:rsid w:val="79DE7950"/>
    <w:rsid w:val="79F71936"/>
    <w:rsid w:val="7A013DC0"/>
    <w:rsid w:val="7A0334FA"/>
    <w:rsid w:val="7A500E41"/>
    <w:rsid w:val="7A7D2C3C"/>
    <w:rsid w:val="7A7F0640"/>
    <w:rsid w:val="7A8A7497"/>
    <w:rsid w:val="7A9D7EF6"/>
    <w:rsid w:val="7AB8535B"/>
    <w:rsid w:val="7AE70058"/>
    <w:rsid w:val="7AE91762"/>
    <w:rsid w:val="7AFD4A79"/>
    <w:rsid w:val="7B0D0AD2"/>
    <w:rsid w:val="7B1412AA"/>
    <w:rsid w:val="7B1F0420"/>
    <w:rsid w:val="7B37525F"/>
    <w:rsid w:val="7B751AF3"/>
    <w:rsid w:val="7B822ACC"/>
    <w:rsid w:val="7BA2202E"/>
    <w:rsid w:val="7BBD589F"/>
    <w:rsid w:val="7BEB3FAE"/>
    <w:rsid w:val="7BFC3F3A"/>
    <w:rsid w:val="7C044CD2"/>
    <w:rsid w:val="7C0C0F33"/>
    <w:rsid w:val="7C174B14"/>
    <w:rsid w:val="7C337744"/>
    <w:rsid w:val="7C34229C"/>
    <w:rsid w:val="7C421E94"/>
    <w:rsid w:val="7C4600A7"/>
    <w:rsid w:val="7C4B0DD1"/>
    <w:rsid w:val="7C4F10DE"/>
    <w:rsid w:val="7C602CE6"/>
    <w:rsid w:val="7C670257"/>
    <w:rsid w:val="7C694024"/>
    <w:rsid w:val="7C9B7DFC"/>
    <w:rsid w:val="7C9C2B61"/>
    <w:rsid w:val="7CBD2A79"/>
    <w:rsid w:val="7CCD3E67"/>
    <w:rsid w:val="7CE30DAD"/>
    <w:rsid w:val="7CEF17EB"/>
    <w:rsid w:val="7D1E535B"/>
    <w:rsid w:val="7D3214E4"/>
    <w:rsid w:val="7D3D445E"/>
    <w:rsid w:val="7D3E3F0C"/>
    <w:rsid w:val="7D4008F1"/>
    <w:rsid w:val="7D415318"/>
    <w:rsid w:val="7D4712AC"/>
    <w:rsid w:val="7D4A32AF"/>
    <w:rsid w:val="7D4A753D"/>
    <w:rsid w:val="7D4A7B66"/>
    <w:rsid w:val="7D4B76D5"/>
    <w:rsid w:val="7D4D5895"/>
    <w:rsid w:val="7D5444C1"/>
    <w:rsid w:val="7D560942"/>
    <w:rsid w:val="7D5C4175"/>
    <w:rsid w:val="7D6719FA"/>
    <w:rsid w:val="7D96351C"/>
    <w:rsid w:val="7DA5125F"/>
    <w:rsid w:val="7DB519FD"/>
    <w:rsid w:val="7DBE7C01"/>
    <w:rsid w:val="7DC36AB6"/>
    <w:rsid w:val="7DF27757"/>
    <w:rsid w:val="7DF52B50"/>
    <w:rsid w:val="7DF80B4E"/>
    <w:rsid w:val="7E0430C6"/>
    <w:rsid w:val="7E3407E9"/>
    <w:rsid w:val="7E3512E6"/>
    <w:rsid w:val="7E360209"/>
    <w:rsid w:val="7E3A51EA"/>
    <w:rsid w:val="7E436F25"/>
    <w:rsid w:val="7E473E4C"/>
    <w:rsid w:val="7E5524C1"/>
    <w:rsid w:val="7E597E4A"/>
    <w:rsid w:val="7E5A776E"/>
    <w:rsid w:val="7E6F593E"/>
    <w:rsid w:val="7E854A24"/>
    <w:rsid w:val="7E923CD6"/>
    <w:rsid w:val="7EB47C65"/>
    <w:rsid w:val="7ECC1359"/>
    <w:rsid w:val="7EE675BE"/>
    <w:rsid w:val="7EE91902"/>
    <w:rsid w:val="7EFA3CD9"/>
    <w:rsid w:val="7EFD7B4E"/>
    <w:rsid w:val="7F003108"/>
    <w:rsid w:val="7F145B01"/>
    <w:rsid w:val="7F1C02C0"/>
    <w:rsid w:val="7F366F91"/>
    <w:rsid w:val="7F3A575A"/>
    <w:rsid w:val="7F5B5915"/>
    <w:rsid w:val="7F5F61C6"/>
    <w:rsid w:val="7F6D7146"/>
    <w:rsid w:val="7F763C06"/>
    <w:rsid w:val="7F7B4396"/>
    <w:rsid w:val="7F940E56"/>
    <w:rsid w:val="7F9A622D"/>
    <w:rsid w:val="7FA16F98"/>
    <w:rsid w:val="7FC56B64"/>
    <w:rsid w:val="7FCA3C6E"/>
    <w:rsid w:val="7FCF1608"/>
    <w:rsid w:val="7FD06057"/>
    <w:rsid w:val="7FD93473"/>
    <w:rsid w:val="7FDB87AE"/>
    <w:rsid w:val="7FDC0EBD"/>
    <w:rsid w:val="7FDE2961"/>
    <w:rsid w:val="9DE7A9C5"/>
    <w:rsid w:val="B7CC158E"/>
    <w:rsid w:val="DEFD8210"/>
    <w:rsid w:val="EDFF1110"/>
    <w:rsid w:val="FDA8F7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unhideWhenUsed="0" w:uiPriority="0" w:semiHidden="0" w:name="footnote text"/>
    <w:lsdException w:qFormat="1" w:uiPriority="99"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Calibri"/>
      <w:kern w:val="2"/>
      <w:sz w:val="21"/>
      <w:szCs w:val="21"/>
      <w:lang w:val="en-US" w:eastAsia="zh-CN" w:bidi="ar-SA"/>
    </w:rPr>
  </w:style>
  <w:style w:type="paragraph" w:styleId="4">
    <w:name w:val="heading 1"/>
    <w:basedOn w:val="1"/>
    <w:next w:val="1"/>
    <w:qFormat/>
    <w:uiPriority w:val="0"/>
    <w:pPr>
      <w:spacing w:beforeAutospacing="1" w:afterAutospacing="1"/>
      <w:jc w:val="left"/>
      <w:outlineLvl w:val="0"/>
    </w:pPr>
    <w:rPr>
      <w:rFonts w:hint="eastAsia" w:ascii="宋体" w:hAnsi="宋体" w:cs="Times New Roman"/>
      <w:b/>
      <w:kern w:val="44"/>
      <w:sz w:val="48"/>
      <w:szCs w:val="48"/>
    </w:rPr>
  </w:style>
  <w:style w:type="paragraph" w:styleId="5">
    <w:name w:val="heading 3"/>
    <w:basedOn w:val="1"/>
    <w:next w:val="1"/>
    <w:qFormat/>
    <w:uiPriority w:val="0"/>
    <w:pPr>
      <w:spacing w:line="572" w:lineRule="exact"/>
      <w:jc w:val="center"/>
      <w:outlineLvl w:val="2"/>
    </w:pPr>
    <w:rPr>
      <w:rFonts w:hint="eastAsia" w:ascii="宋体" w:hAnsi="宋体" w:eastAsia="方正小标宋简体" w:cs="宋体"/>
      <w:kern w:val="0"/>
      <w:sz w:val="44"/>
      <w:szCs w:val="27"/>
    </w:rPr>
  </w:style>
  <w:style w:type="character" w:default="1" w:styleId="14">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qFormat/>
    <w:uiPriority w:val="99"/>
    <w:pPr>
      <w:spacing w:line="540" w:lineRule="exact"/>
      <w:jc w:val="center"/>
    </w:pPr>
    <w:rPr>
      <w:rFonts w:cs="Times New Roman"/>
      <w:kern w:val="0"/>
      <w:sz w:val="20"/>
    </w:rPr>
  </w:style>
  <w:style w:type="paragraph" w:styleId="3">
    <w:name w:val="Title"/>
    <w:basedOn w:val="1"/>
    <w:next w:val="1"/>
    <w:qFormat/>
    <w:uiPriority w:val="0"/>
    <w:pPr>
      <w:spacing w:before="240" w:after="60"/>
      <w:jc w:val="center"/>
      <w:textAlignment w:val="baseline"/>
    </w:pPr>
    <w:rPr>
      <w:rFonts w:ascii="Cambria" w:hAnsi="Cambria" w:cs="Times New Roman"/>
      <w:b/>
      <w:bCs/>
      <w:sz w:val="32"/>
      <w:szCs w:val="32"/>
    </w:rPr>
  </w:style>
  <w:style w:type="paragraph" w:styleId="6">
    <w:name w:val="Normal Indent"/>
    <w:basedOn w:val="1"/>
    <w:unhideWhenUsed/>
    <w:qFormat/>
    <w:uiPriority w:val="99"/>
    <w:pPr>
      <w:ind w:firstLine="420" w:firstLineChars="200"/>
    </w:pPr>
  </w:style>
  <w:style w:type="paragraph" w:styleId="7">
    <w:name w:val="annotation text"/>
    <w:basedOn w:val="1"/>
    <w:link w:val="24"/>
    <w:unhideWhenUsed/>
    <w:qFormat/>
    <w:uiPriority w:val="99"/>
    <w:pPr>
      <w:jc w:val="left"/>
    </w:pPr>
  </w:style>
  <w:style w:type="paragraph" w:styleId="8">
    <w:name w:val="Body Text Indent 2"/>
    <w:basedOn w:val="1"/>
    <w:qFormat/>
    <w:uiPriority w:val="0"/>
    <w:pPr>
      <w:spacing w:after="120" w:line="480" w:lineRule="auto"/>
      <w:ind w:left="420" w:leftChars="200"/>
    </w:pPr>
  </w:style>
  <w:style w:type="paragraph" w:styleId="9">
    <w:name w:val="footer"/>
    <w:basedOn w:val="1"/>
    <w:qFormat/>
    <w:uiPriority w:val="99"/>
    <w:pPr>
      <w:tabs>
        <w:tab w:val="center" w:pos="4153"/>
        <w:tab w:val="right" w:pos="8306"/>
      </w:tabs>
      <w:snapToGrid w:val="0"/>
      <w:jc w:val="left"/>
    </w:pPr>
    <w:rPr>
      <w:rFonts w:cs="Times New Roman"/>
      <w:kern w:val="0"/>
      <w:sz w:val="18"/>
      <w:szCs w:val="18"/>
    </w:rPr>
  </w:style>
  <w:style w:type="paragraph" w:styleId="10">
    <w:name w:val="header"/>
    <w:basedOn w:val="1"/>
    <w:qFormat/>
    <w:uiPriority w:val="0"/>
    <w:pPr>
      <w:pBdr>
        <w:top w:val="none" w:color="000000" w:sz="0" w:space="1"/>
        <w:left w:val="none" w:color="000000" w:sz="0" w:space="4"/>
        <w:bottom w:val="none" w:color="000000" w:sz="0" w:space="1"/>
        <w:right w:val="none" w:color="000000" w:sz="0" w:space="4"/>
      </w:pBdr>
      <w:tabs>
        <w:tab w:val="center" w:pos="4153"/>
        <w:tab w:val="right" w:pos="8306"/>
      </w:tabs>
      <w:snapToGrid w:val="0"/>
    </w:pPr>
    <w:rPr>
      <w:sz w:val="18"/>
    </w:rPr>
  </w:style>
  <w:style w:type="paragraph" w:styleId="11">
    <w:name w:val="Normal (Web)"/>
    <w:basedOn w:val="1"/>
    <w:unhideWhenUsed/>
    <w:qFormat/>
    <w:uiPriority w:val="99"/>
    <w:pPr>
      <w:jc w:val="left"/>
    </w:pPr>
    <w:rPr>
      <w:rFonts w:cs="Times New Roman"/>
      <w:kern w:val="0"/>
      <w:sz w:val="24"/>
    </w:rPr>
  </w:style>
  <w:style w:type="paragraph" w:styleId="12">
    <w:name w:val="annotation subject"/>
    <w:basedOn w:val="7"/>
    <w:next w:val="7"/>
    <w:link w:val="25"/>
    <w:qFormat/>
    <w:uiPriority w:val="0"/>
    <w:rPr>
      <w:b/>
      <w:bCs/>
    </w:rPr>
  </w:style>
  <w:style w:type="character" w:styleId="15">
    <w:name w:val="Strong"/>
    <w:basedOn w:val="14"/>
    <w:qFormat/>
    <w:uiPriority w:val="0"/>
    <w:rPr>
      <w:rFonts w:hint="default" w:ascii="baikeFont_css" w:hAnsi="baikeFont_css" w:eastAsia="baikeFont_css" w:cs="baikeFont_css"/>
      <w:b/>
    </w:rPr>
  </w:style>
  <w:style w:type="character" w:styleId="16">
    <w:name w:val="Hyperlink"/>
    <w:basedOn w:val="14"/>
    <w:qFormat/>
    <w:uiPriority w:val="0"/>
    <w:rPr>
      <w:color w:val="0000FF"/>
      <w:u w:val="single"/>
    </w:rPr>
  </w:style>
  <w:style w:type="character" w:styleId="17">
    <w:name w:val="annotation reference"/>
    <w:basedOn w:val="14"/>
    <w:qFormat/>
    <w:uiPriority w:val="0"/>
    <w:rPr>
      <w:sz w:val="21"/>
      <w:szCs w:val="21"/>
    </w:rPr>
  </w:style>
  <w:style w:type="paragraph" w:customStyle="1" w:styleId="18">
    <w:name w:val="BodyTextIndent2"/>
    <w:basedOn w:val="1"/>
    <w:qFormat/>
    <w:uiPriority w:val="0"/>
    <w:pPr>
      <w:spacing w:after="120" w:line="480" w:lineRule="auto"/>
      <w:ind w:left="420" w:leftChars="200"/>
    </w:pPr>
  </w:style>
  <w:style w:type="character" w:customStyle="1" w:styleId="19">
    <w:name w:val="NormalCharacter"/>
    <w:semiHidden/>
    <w:qFormat/>
    <w:uiPriority w:val="0"/>
  </w:style>
  <w:style w:type="paragraph" w:customStyle="1" w:styleId="20">
    <w:name w:val="Heading1"/>
    <w:basedOn w:val="1"/>
    <w:next w:val="1"/>
    <w:qFormat/>
    <w:uiPriority w:val="0"/>
    <w:pPr>
      <w:keepNext/>
      <w:keepLines/>
      <w:spacing w:before="340" w:after="330" w:line="578" w:lineRule="auto"/>
      <w:jc w:val="center"/>
    </w:pPr>
    <w:rPr>
      <w:rFonts w:eastAsia="黑体"/>
      <w:kern w:val="44"/>
      <w:sz w:val="32"/>
      <w:szCs w:val="44"/>
    </w:rPr>
  </w:style>
  <w:style w:type="character" w:customStyle="1" w:styleId="21">
    <w:name w:val="UserStyle_1"/>
    <w:qFormat/>
    <w:uiPriority w:val="0"/>
    <w:rPr>
      <w:rFonts w:ascii="等线 Light" w:hAnsi="等线 Light" w:eastAsia="黑体" w:cs="Times New Roman"/>
      <w:bCs/>
      <w:kern w:val="2"/>
      <w:sz w:val="32"/>
      <w:szCs w:val="32"/>
    </w:rPr>
  </w:style>
  <w:style w:type="paragraph" w:customStyle="1" w:styleId="22">
    <w:name w:val="179"/>
    <w:basedOn w:val="1"/>
    <w:qFormat/>
    <w:uiPriority w:val="0"/>
    <w:pPr>
      <w:ind w:firstLine="420" w:firstLineChars="200"/>
    </w:pPr>
  </w:style>
  <w:style w:type="paragraph" w:customStyle="1" w:styleId="23">
    <w:name w:val="修订1"/>
    <w:hidden/>
    <w:semiHidden/>
    <w:qFormat/>
    <w:uiPriority w:val="99"/>
    <w:rPr>
      <w:rFonts w:ascii="Calibri" w:hAnsi="Calibri" w:eastAsia="宋体" w:cs="Calibri"/>
      <w:kern w:val="2"/>
      <w:sz w:val="21"/>
      <w:szCs w:val="21"/>
      <w:lang w:val="en-US" w:eastAsia="zh-CN" w:bidi="ar-SA"/>
    </w:rPr>
  </w:style>
  <w:style w:type="character" w:customStyle="1" w:styleId="24">
    <w:name w:val="批注文字 字符"/>
    <w:basedOn w:val="14"/>
    <w:link w:val="7"/>
    <w:qFormat/>
    <w:uiPriority w:val="99"/>
    <w:rPr>
      <w:rFonts w:ascii="Calibri" w:hAnsi="Calibri" w:cs="Calibri"/>
      <w:kern w:val="2"/>
      <w:sz w:val="21"/>
      <w:szCs w:val="21"/>
    </w:rPr>
  </w:style>
  <w:style w:type="character" w:customStyle="1" w:styleId="25">
    <w:name w:val="批注主题 字符"/>
    <w:basedOn w:val="24"/>
    <w:link w:val="12"/>
    <w:qFormat/>
    <w:uiPriority w:val="0"/>
    <w:rPr>
      <w:rFonts w:ascii="Calibri" w:hAnsi="Calibri" w:cs="Calibri"/>
      <w:b/>
      <w:bCs/>
      <w:kern w:val="2"/>
      <w:sz w:val="21"/>
      <w:szCs w:val="21"/>
    </w:rPr>
  </w:style>
  <w:style w:type="paragraph" w:customStyle="1" w:styleId="26">
    <w:name w:val="修订2"/>
    <w:hidden/>
    <w:semiHidden/>
    <w:qFormat/>
    <w:uiPriority w:val="99"/>
    <w:rPr>
      <w:rFonts w:ascii="Calibri" w:hAnsi="Calibri" w:eastAsia="宋体" w:cs="Calibri"/>
      <w:kern w:val="2"/>
      <w:sz w:val="21"/>
      <w:szCs w:val="21"/>
      <w:lang w:val="en-US" w:eastAsia="zh-CN" w:bidi="ar-SA"/>
    </w:rPr>
  </w:style>
  <w:style w:type="paragraph" w:customStyle="1" w:styleId="27">
    <w:name w:val="修订3"/>
    <w:hidden/>
    <w:semiHidden/>
    <w:qFormat/>
    <w:uiPriority w:val="99"/>
    <w:rPr>
      <w:rFonts w:ascii="Calibri" w:hAnsi="Calibri" w:eastAsia="宋体" w:cs="Calibri"/>
      <w:kern w:val="2"/>
      <w:sz w:val="21"/>
      <w:szCs w:val="21"/>
      <w:lang w:val="en-US" w:eastAsia="zh-CN" w:bidi="ar-SA"/>
    </w:rPr>
  </w:style>
  <w:style w:type="paragraph" w:customStyle="1" w:styleId="28">
    <w:name w:val="修订4"/>
    <w:hidden/>
    <w:semiHidden/>
    <w:qFormat/>
    <w:uiPriority w:val="99"/>
    <w:rPr>
      <w:rFonts w:ascii="Calibri" w:hAnsi="Calibri" w:eastAsia="宋体" w:cs="Calibri"/>
      <w:kern w:val="2"/>
      <w:sz w:val="21"/>
      <w:szCs w:val="21"/>
      <w:lang w:val="en-US" w:eastAsia="zh-CN" w:bidi="ar-SA"/>
    </w:rPr>
  </w:style>
  <w:style w:type="paragraph" w:customStyle="1" w:styleId="29">
    <w:name w:val="Revision"/>
    <w:hidden/>
    <w:semiHidden/>
    <w:qFormat/>
    <w:uiPriority w:val="99"/>
    <w:rPr>
      <w:rFonts w:ascii="Calibri" w:hAnsi="Calibri" w:eastAsia="宋体" w:cs="Calibri"/>
      <w:kern w:val="2"/>
      <w:sz w:val="21"/>
      <w:szCs w:val="21"/>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15</Pages>
  <Words>6474</Words>
  <Characters>6481</Characters>
  <Lines>50</Lines>
  <Paragraphs>14</Paragraphs>
  <TotalTime>1</TotalTime>
  <ScaleCrop>false</ScaleCrop>
  <LinksUpToDate>false</LinksUpToDate>
  <CharactersWithSpaces>6572</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2022-07-04T19:27:00Z</dcterms:created>
  <dc:creator>谭晓敏</dc:creator>
  <cp:lastModifiedBy>tanxiaomin</cp:lastModifiedBy>
  <cp:lastPrinted>2022-09-27T19:22:00Z</cp:lastPrinted>
  <dcterms:modified xsi:type="dcterms:W3CDTF">2022-09-27T17:37:01Z</dcterms:modified>
  <cp:revision>332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y fmtid="{D5CDD505-2E9C-101B-9397-08002B2CF9AE}" pid="3" name="ICV">
    <vt:lpwstr>5FA0F7A82956443DB6BFE28030C5AFA2</vt:lpwstr>
  </property>
</Properties>
</file>